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13A4" w:rsidRDefault="003B13A4" w:rsidP="003B13A4">
      <w:pPr>
        <w:spacing w:after="120"/>
        <w:jc w:val="center"/>
        <w:rPr>
          <w:rFonts w:ascii="Times New Roman" w:hAnsi="Times New Roman" w:cs="Times New Roman"/>
          <w:b/>
          <w:sz w:val="28"/>
          <w:szCs w:val="24"/>
          <w:lang w:val="es-ES" w:eastAsia="de-DE"/>
        </w:rPr>
      </w:pPr>
    </w:p>
    <w:p w:rsidR="003B13A4" w:rsidRPr="003B13A4" w:rsidRDefault="003B13A4" w:rsidP="003B13A4">
      <w:pPr>
        <w:spacing w:after="120"/>
        <w:jc w:val="center"/>
        <w:rPr>
          <w:rFonts w:ascii="Times New Roman" w:hAnsi="Times New Roman" w:cs="Times New Roman"/>
          <w:b/>
          <w:sz w:val="28"/>
          <w:szCs w:val="24"/>
          <w:lang w:val="es-ES" w:eastAsia="de-DE"/>
        </w:rPr>
      </w:pPr>
      <w:r w:rsidRPr="003B13A4">
        <w:rPr>
          <w:rFonts w:ascii="Times New Roman" w:hAnsi="Times New Roman" w:cs="Times New Roman"/>
          <w:b/>
          <w:sz w:val="28"/>
          <w:szCs w:val="24"/>
          <w:lang w:val="es-ES" w:eastAsia="de-DE"/>
        </w:rPr>
        <w:t>PROIECT DIDACTIC</w:t>
      </w:r>
    </w:p>
    <w:p w:rsidR="003B13A4" w:rsidRDefault="003B13A4" w:rsidP="003B13A4"/>
    <w:p w:rsidR="003B13A4" w:rsidRPr="003B13A4" w:rsidRDefault="003B13A4" w:rsidP="003B13A4">
      <w:pPr>
        <w:pStyle w:val="Subtitlu"/>
        <w:jc w:val="both"/>
        <w:rPr>
          <w:b w:val="0"/>
          <w:sz w:val="24"/>
          <w:szCs w:val="24"/>
        </w:rPr>
      </w:pPr>
      <w:r w:rsidRPr="003B13A4">
        <w:rPr>
          <w:sz w:val="24"/>
          <w:szCs w:val="24"/>
        </w:rPr>
        <w:t xml:space="preserve">Unitatea </w:t>
      </w:r>
      <w:r w:rsidRPr="003B13A4">
        <w:rPr>
          <w:sz w:val="24"/>
          <w:szCs w:val="24"/>
          <w:lang w:val="es-ES" w:eastAsia="de-DE"/>
        </w:rPr>
        <w:t>școlară</w:t>
      </w:r>
      <w:r w:rsidRPr="003B13A4">
        <w:rPr>
          <w:sz w:val="24"/>
          <w:szCs w:val="24"/>
        </w:rPr>
        <w:t>:</w:t>
      </w:r>
      <w:r w:rsidRPr="003B13A4">
        <w:rPr>
          <w:b w:val="0"/>
          <w:sz w:val="24"/>
          <w:szCs w:val="24"/>
        </w:rPr>
        <w:t xml:space="preserve"> Colegiul Tehnic ”Alesandru Papiu Ilarian” Zalău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fr-FR"/>
        </w:rPr>
        <w:t xml:space="preserve">Aria curriculară: </w:t>
      </w:r>
      <w:r w:rsidRPr="003B13A4">
        <w:rPr>
          <w:rFonts w:ascii="Times New Roman" w:hAnsi="Times New Roman" w:cs="Times New Roman"/>
          <w:sz w:val="24"/>
          <w:szCs w:val="24"/>
          <w:lang w:val="fr-FR"/>
        </w:rPr>
        <w:t>Tehnologii</w:t>
      </w:r>
    </w:p>
    <w:p w:rsidR="003B13A4" w:rsidRPr="003B13A4" w:rsidRDefault="003B13A4" w:rsidP="003B13A4">
      <w:pPr>
        <w:pStyle w:val="Subtitlu"/>
        <w:ind w:left="2970" w:hanging="2970"/>
        <w:rPr>
          <w:b w:val="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>Filiera:</w:t>
      </w:r>
      <w:r w:rsidRPr="003B13A4">
        <w:rPr>
          <w:b w:val="0"/>
          <w:sz w:val="24"/>
          <w:szCs w:val="24"/>
          <w:lang w:val="it-IT"/>
        </w:rPr>
        <w:t xml:space="preserve"> Tehnologică</w:t>
      </w:r>
    </w:p>
    <w:p w:rsidR="003B13A4" w:rsidRPr="003B13A4" w:rsidRDefault="003B13A4" w:rsidP="003B13A4">
      <w:pPr>
        <w:pStyle w:val="Subtitlu"/>
        <w:ind w:left="2970" w:hanging="2970"/>
        <w:rPr>
          <w:b w:val="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>Profil:</w:t>
      </w:r>
      <w:r w:rsidRPr="003B13A4">
        <w:rPr>
          <w:b w:val="0"/>
          <w:sz w:val="24"/>
          <w:szCs w:val="24"/>
          <w:lang w:val="it-IT"/>
        </w:rPr>
        <w:t xml:space="preserve"> Servicii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>Modulul I: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POLITICI DE MARKETING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Clasa: 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>a XII- a E</w:t>
      </w:r>
    </w:p>
    <w:p w:rsidR="003B13A4" w:rsidRPr="003B13A4" w:rsidRDefault="003B13A4" w:rsidP="003B13A4">
      <w:pPr>
        <w:tabs>
          <w:tab w:val="left" w:pos="76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>UNITATEA DE REZULTATE ALE ÎNVĂŢĂRII</w:t>
      </w:r>
      <w:r w:rsidRPr="003B13A4">
        <w:rPr>
          <w:rFonts w:ascii="Times New Roman" w:hAnsi="Times New Roman" w:cs="Times New Roman"/>
          <w:sz w:val="24"/>
          <w:szCs w:val="24"/>
        </w:rPr>
        <w:t>:</w:t>
      </w:r>
      <w:r w:rsidRPr="003B13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3A4">
        <w:rPr>
          <w:rFonts w:ascii="Times New Roman" w:hAnsi="Times New Roman" w:cs="Times New Roman"/>
          <w:sz w:val="24"/>
          <w:szCs w:val="24"/>
        </w:rPr>
        <w:t>Aplicarea politicilor de marketing</w:t>
      </w:r>
    </w:p>
    <w:p w:rsidR="003B13A4" w:rsidRPr="003B13A4" w:rsidRDefault="003B13A4" w:rsidP="003B13A4">
      <w:pPr>
        <w:tabs>
          <w:tab w:val="left" w:pos="763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fr-FR"/>
        </w:rPr>
        <w:t xml:space="preserve">UNITATEA DE ÎNVĂŢARE : </w:t>
      </w:r>
      <w:r w:rsidRPr="003B13A4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 </w:t>
      </w:r>
      <w:r w:rsidRPr="003B13A4">
        <w:rPr>
          <w:rFonts w:ascii="Times New Roman" w:hAnsi="Times New Roman" w:cs="Times New Roman"/>
          <w:color w:val="000000"/>
          <w:sz w:val="24"/>
          <w:szCs w:val="24"/>
          <w:lang w:val="fr-FR"/>
        </w:rPr>
        <w:t>Politica de produs</w:t>
      </w:r>
    </w:p>
    <w:p w:rsidR="003B13A4" w:rsidRPr="003B13A4" w:rsidRDefault="003B13A4" w:rsidP="003B13A4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Titlul lecţiei: 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>Politica de produs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Tipul lecţiei: </w:t>
      </w:r>
      <w:r w:rsidRPr="003B13A4">
        <w:rPr>
          <w:rFonts w:ascii="Times New Roman" w:hAnsi="Times New Roman" w:cs="Times New Roman"/>
          <w:sz w:val="24"/>
          <w:szCs w:val="24"/>
        </w:rPr>
        <w:t>Lecţie de comunicare şi însuşire de noi cunoştinţe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Cunoştinţe </w:t>
      </w:r>
      <w:r w:rsidRPr="003B13A4">
        <w:rPr>
          <w:rFonts w:ascii="Times New Roman" w:hAnsi="Times New Roman" w:cs="Times New Roman"/>
          <w:sz w:val="24"/>
          <w:szCs w:val="24"/>
        </w:rPr>
        <w:t>9.1.2  Precizarea elementelor componente ale unui produs în optică de marketing;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Abilităţi </w:t>
      </w:r>
      <w:r w:rsidRPr="003B13A4">
        <w:rPr>
          <w:rFonts w:ascii="Times New Roman" w:hAnsi="Times New Roman" w:cs="Times New Roman"/>
          <w:sz w:val="24"/>
          <w:szCs w:val="24"/>
        </w:rPr>
        <w:t>9.2.2 Identificarea elementelor componente ale unui produs în optică de marketing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Atitudini </w:t>
      </w:r>
      <w:r w:rsidRPr="003B13A4">
        <w:rPr>
          <w:rFonts w:ascii="Times New Roman" w:hAnsi="Times New Roman" w:cs="Times New Roman"/>
          <w:sz w:val="24"/>
          <w:szCs w:val="24"/>
        </w:rPr>
        <w:t>9.3.2 Implicarea activă în analizarea produsului/ serviciului şi a politicii de produs;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 Loc de desfăşurare:</w:t>
      </w:r>
      <w:r w:rsidRPr="003B13A4">
        <w:rPr>
          <w:rFonts w:ascii="Times New Roman" w:hAnsi="Times New Roman" w:cs="Times New Roman"/>
          <w:sz w:val="24"/>
          <w:szCs w:val="24"/>
        </w:rPr>
        <w:t xml:space="preserve"> Sala de clasă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Durata lecţiei: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50 minute</w:t>
      </w:r>
    </w:p>
    <w:p w:rsidR="003B13A4" w:rsidRPr="003B13A4" w:rsidRDefault="003B13A4" w:rsidP="003B13A4">
      <w:pPr>
        <w:pStyle w:val="Subtitlu"/>
        <w:jc w:val="both"/>
        <w:rPr>
          <w:b w:val="0"/>
          <w:color w:val="FF000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 xml:space="preserve"> Perioada: </w:t>
      </w:r>
      <w:r w:rsidRPr="003B13A4">
        <w:rPr>
          <w:b w:val="0"/>
          <w:sz w:val="24"/>
          <w:szCs w:val="24"/>
          <w:lang w:val="it-IT"/>
        </w:rPr>
        <w:t>09.02 2021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Profesor: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Dehelean Mariana Crina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Obiective operaţionale: 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>La sfarşitul lecţiei elevii vor fi capabili:</w:t>
      </w:r>
    </w:p>
    <w:p w:rsidR="003B13A4" w:rsidRPr="003B13A4" w:rsidRDefault="003B13A4" w:rsidP="003B13A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sz w:val="24"/>
          <w:szCs w:val="24"/>
          <w:lang w:val="fr-FR"/>
        </w:rPr>
        <w:t xml:space="preserve">     O1 să definească produsul/ serviciul;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  <w:lang w:val="fr-FR"/>
        </w:rPr>
        <w:t>O2  să clasifice  principalele categorii de produse;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</w:rPr>
        <w:t>O3  să prezinte elementele componente ale unui produs;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</w:rPr>
        <w:t>O4  să identifice gama de produse şi servicii.</w:t>
      </w:r>
    </w:p>
    <w:p w:rsidR="003B13A4" w:rsidRPr="003B13A4" w:rsidRDefault="003B13A4" w:rsidP="003B13A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Strategii didactice: 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Metode şi procedee</w:t>
      </w: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  <w:r w:rsidRPr="003B13A4">
        <w:rPr>
          <w:rFonts w:ascii="Times New Roman" w:hAnsi="Times New Roman" w:cs="Times New Roman"/>
          <w:sz w:val="24"/>
          <w:szCs w:val="24"/>
          <w:lang w:val="pt-BR"/>
        </w:rPr>
        <w:t>conversaţia, observarea investigativă, explicaţia.</w:t>
      </w:r>
      <w:r w:rsidRPr="003B13A4">
        <w:rPr>
          <w:rFonts w:ascii="Times New Roman" w:hAnsi="Times New Roman" w:cs="Times New Roman"/>
          <w:b/>
          <w:sz w:val="24"/>
          <w:szCs w:val="24"/>
          <w:lang w:val="es-ES"/>
        </w:rPr>
        <w:t>,</w:t>
      </w:r>
      <w:r w:rsidRPr="003B13A4">
        <w:rPr>
          <w:rFonts w:ascii="Times New Roman" w:hAnsi="Times New Roman" w:cs="Times New Roman"/>
          <w:sz w:val="24"/>
          <w:szCs w:val="24"/>
          <w:lang w:val="es-ES"/>
        </w:rPr>
        <w:t xml:space="preserve"> descoperirea dirijată;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13A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B13A4">
        <w:rPr>
          <w:rFonts w:ascii="Times New Roman" w:hAnsi="Times New Roman" w:cs="Times New Roman"/>
          <w:bCs/>
          <w:sz w:val="24"/>
          <w:szCs w:val="24"/>
          <w:lang w:val="pt-BR"/>
        </w:rPr>
        <w:t>Mijloace de învăţământ</w:t>
      </w: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3B13A4">
        <w:rPr>
          <w:rFonts w:ascii="Times New Roman" w:hAnsi="Times New Roman" w:cs="Times New Roman"/>
          <w:sz w:val="24"/>
          <w:szCs w:val="24"/>
          <w:lang w:val="pt-BR"/>
        </w:rPr>
        <w:t xml:space="preserve"> caietul; </w:t>
      </w:r>
      <w:r w:rsidRPr="003B13A4">
        <w:rPr>
          <w:rFonts w:ascii="Times New Roman" w:hAnsi="Times New Roman" w:cs="Times New Roman"/>
          <w:sz w:val="24"/>
          <w:szCs w:val="24"/>
          <w:shd w:val="clear" w:color="auto" w:fill="FFFFFF"/>
        </w:rPr>
        <w:t>Editorul de lecții digitale “LIVRESQ”;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13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 de organizare: individual, frontal.</w:t>
      </w:r>
    </w:p>
    <w:p w:rsidR="003B13A4" w:rsidRPr="003B13A4" w:rsidRDefault="003B13A4" w:rsidP="003B13A4">
      <w:pPr>
        <w:spacing w:after="0" w:line="240" w:lineRule="auto"/>
        <w:ind w:left="2340" w:hanging="39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3B13A4">
        <w:rPr>
          <w:rFonts w:ascii="Times New Roman" w:hAnsi="Times New Roman" w:cs="Times New Roman"/>
          <w:b/>
          <w:sz w:val="24"/>
          <w:szCs w:val="24"/>
          <w:lang w:val="es-ES"/>
        </w:rPr>
        <w:t>Modalități de evaluare:</w:t>
      </w:r>
      <w:r w:rsidRPr="003B13A4">
        <w:rPr>
          <w:rFonts w:ascii="Times New Roman" w:hAnsi="Times New Roman" w:cs="Times New Roman"/>
          <w:sz w:val="24"/>
          <w:szCs w:val="24"/>
          <w:lang w:val="es-ES"/>
        </w:rPr>
        <w:t xml:space="preserve">  observarea sistematică, resursa “ACORDEON” testul de verificare QUIZ.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 xml:space="preserve"> Material bibliografic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: 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prof.Viorica Dorin  </w:t>
      </w: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>POLITICI DE MARKETING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 “Manual pentru clasa a XII a”, Editura CD     PRESS Comerţ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sz w:val="24"/>
          <w:szCs w:val="24"/>
          <w:lang w:val="es-PE"/>
        </w:rPr>
        <w:t>prof, Daniel Bădilă “</w:t>
      </w: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>ANALIZA PIEŢEI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>” Manual pentru clasa a XII a”,Filiera                    Tehnologică, Profil Servicii. Editura Universitatea Lucian Blaga, Sibiu 2011.</w:t>
      </w:r>
    </w:p>
    <w:p w:rsidR="003B13A4" w:rsidRPr="001754E1" w:rsidRDefault="003B13A4" w:rsidP="003B13A4">
      <w:pPr>
        <w:spacing w:after="0" w:line="240" w:lineRule="auto"/>
        <w:jc w:val="both"/>
        <w:rPr>
          <w:sz w:val="24"/>
          <w:szCs w:val="24"/>
          <w:lang w:val="es-PE"/>
        </w:rPr>
      </w:pPr>
    </w:p>
    <w:p w:rsidR="003B13A4" w:rsidRPr="00B1242B" w:rsidRDefault="003B13A4" w:rsidP="003B13A4">
      <w:pPr>
        <w:jc w:val="both"/>
        <w:rPr>
          <w:color w:val="FF0000"/>
          <w:sz w:val="24"/>
          <w:szCs w:val="24"/>
          <w:lang w:val="es-PE"/>
        </w:rPr>
      </w:pPr>
    </w:p>
    <w:p w:rsidR="003B13A4" w:rsidRPr="00B1242B" w:rsidRDefault="003B13A4" w:rsidP="003B13A4">
      <w:pPr>
        <w:jc w:val="both"/>
        <w:rPr>
          <w:color w:val="FF0000"/>
          <w:sz w:val="24"/>
          <w:szCs w:val="24"/>
          <w:lang w:val="es-PE"/>
        </w:rPr>
      </w:pPr>
      <w:r w:rsidRPr="00B1242B">
        <w:rPr>
          <w:color w:val="FF0000"/>
          <w:sz w:val="24"/>
          <w:szCs w:val="24"/>
          <w:lang w:val="es-PE"/>
        </w:rPr>
        <w:t xml:space="preserve">                     </w:t>
      </w:r>
    </w:p>
    <w:p w:rsidR="003B13A4" w:rsidRDefault="003B13A4" w:rsidP="003B13A4">
      <w:pPr>
        <w:rPr>
          <w:lang w:val="es-PE"/>
        </w:rPr>
      </w:pPr>
    </w:p>
    <w:p w:rsidR="003B13A4" w:rsidRDefault="003B13A4" w:rsidP="003B13A4">
      <w:pPr>
        <w:rPr>
          <w:lang w:val="es-PE"/>
        </w:rPr>
        <w:sectPr w:rsidR="003B13A4" w:rsidSect="00687D0A">
          <w:footerReference w:type="even" r:id="rId6"/>
          <w:footerReference w:type="default" r:id="rId7"/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</w:p>
    <w:p w:rsidR="003B13A4" w:rsidRPr="002C5456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56">
        <w:rPr>
          <w:rFonts w:ascii="Times New Roman" w:hAnsi="Times New Roman" w:cs="Times New Roman"/>
          <w:b/>
          <w:sz w:val="24"/>
          <w:szCs w:val="24"/>
          <w:lang w:val="es-PE"/>
        </w:rPr>
        <w:lastRenderedPageBreak/>
        <w:t>DESFĂŞUR</w:t>
      </w:r>
      <w:r w:rsidRPr="002C5456">
        <w:rPr>
          <w:rFonts w:ascii="Times New Roman" w:hAnsi="Times New Roman" w:cs="Times New Roman"/>
          <w:b/>
          <w:sz w:val="24"/>
          <w:szCs w:val="24"/>
        </w:rPr>
        <w:t>AREA LECŢIEI</w:t>
      </w:r>
    </w:p>
    <w:p w:rsidR="003B13A4" w:rsidRPr="002C5456" w:rsidRDefault="003B13A4" w:rsidP="003B13A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2294"/>
        <w:gridCol w:w="1276"/>
        <w:gridCol w:w="3544"/>
        <w:gridCol w:w="2310"/>
        <w:gridCol w:w="1800"/>
        <w:gridCol w:w="1620"/>
        <w:gridCol w:w="1440"/>
      </w:tblGrid>
      <w:tr w:rsidR="003B13A4" w:rsidRPr="002C5456" w:rsidTr="00700813">
        <w:trPr>
          <w:trHeight w:val="669"/>
        </w:trPr>
        <w:tc>
          <w:tcPr>
            <w:tcW w:w="656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294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Momentul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lecţiei</w:t>
            </w:r>
          </w:p>
        </w:tc>
        <w:tc>
          <w:tcPr>
            <w:tcW w:w="1276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Timpul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inline distT="0" distB="0" distL="0" distR="0" wp14:anchorId="0424F1D4" wp14:editId="185E03EC">
                  <wp:extent cx="466725" cy="466725"/>
                  <wp:effectExtent l="19050" t="0" r="9525" b="0"/>
                  <wp:docPr id="22" name="Picture 22" descr="ANd9GcT2j9PmBor0DEGlLKkqxbocAFY_Fm4TxUk7CA6NtmqVm7pzuVK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Nd9GcT2j9PmBor0DEGlLKkqxbocAFY_Fm4TxUk7CA6NtmqVm7pzuVK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profesorului</w:t>
            </w:r>
          </w:p>
        </w:tc>
        <w:tc>
          <w:tcPr>
            <w:tcW w:w="2310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</w:p>
        </w:tc>
        <w:tc>
          <w:tcPr>
            <w:tcW w:w="4860" w:type="dxa"/>
            <w:gridSpan w:val="3"/>
            <w:shd w:val="clear" w:color="auto" w:fill="auto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STRATEGII DIDACTICE</w:t>
            </w:r>
          </w:p>
        </w:tc>
      </w:tr>
      <w:tr w:rsidR="003B13A4" w:rsidRPr="002C5456" w:rsidTr="00700813">
        <w:trPr>
          <w:trHeight w:val="1470"/>
        </w:trPr>
        <w:tc>
          <w:tcPr>
            <w:tcW w:w="656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0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de învăţământ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Mijloace de învăţământ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 xml:space="preserve">Forme de orgnizare 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Organizarea clasei.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Asigurarea condiţiilor didactico-materiale, stabilirea prezenţei. 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Crearea unei stări favorabile lecţiei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verifică prezenţa şi noteză absenţele în catalog;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pregătirea mijloacelor necesare  necesare şi organizarea clasei.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-raspund la apel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-raspund la eventualele sesizari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-pregătirea mijloacelor necesare (caiet, instrumente de scris)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catalogul clasei.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Conversaţia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Verificarea cunoştinţelor din lecţia anterioară</w:t>
            </w: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4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-verifică cunoştinţele din  lecţia anterioară prin întrebări: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Care sunt componentele mixului de marketing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?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Care sunt factorii de influenţă ai mixului de marketing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?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răspund solicitărilor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catalogul clasei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Conversaţia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Individual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Sensibilizarea pentru activitate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2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comunică elevilor subiectul lecției și obiectivele operaționale;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-stârnește curiozitatea și interesul elevilor;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notează în caiet titlul lecției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conversația, 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explicația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B13A4" w:rsidRPr="002C5456" w:rsidTr="00700813">
        <w:trPr>
          <w:trHeight w:val="835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4.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Prezentarea lecţiei noi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25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minute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Prezintă titlul lecţiei noi.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"Politica de produs</w:t>
            </w:r>
            <w:r w:rsidRPr="002C5456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"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-prezintă sarcinile componente ale politicii de produs;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analizează produsul ca obiect de activitate al agentului economic;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clasifică produsele;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elementele componente ale produsului;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un videoclip în care arată importanţa imaginii produsului pe piaţă;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-parcurge resursa “ ACORDEON” în care cere elevilor şă răspundă la câteva întrebări;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gama de produce sau servicii;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- cere elevilor să raspundă la câteva întrebări pe baza informaţiilor ptezentate în lecţie. 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au luat notiţe şi şi-au însuşit noile cunoştinţe cu privire la lecţia nou predată.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notează în caiete.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pun întrebări.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explicaţia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Expunerea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Resurse educaționale create de către echipa LIVRESQ.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Frontal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Individual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B13A4" w:rsidRPr="002C5456" w:rsidTr="00700813">
        <w:trPr>
          <w:trHeight w:val="1786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Fixarea cunoştinţelor noi însuşite.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15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-prezintă, pe scurt, noțiunile predate, punând accent pe noțiunile esențiale;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-adresează întrebări si raspunde la întrebările elevilor;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-după informaţiile prezentate cere elevilor să răspundă la câteva întrbări.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elevii își însușesc înca o dată noțiunile predate, fixându-le mai bine;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-răspund la întrebări;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-adresează întebări;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-răspund solicitărilor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conversaţia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Evaluare finală a lecţiei</w:t>
            </w: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2 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formulează aprecieri, observații și recomandări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anunță tema pentru acasă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-rețin aprecierile, observațiile și recomandările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conversația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</w:tr>
    </w:tbl>
    <w:p w:rsidR="003B13A4" w:rsidRPr="002C5456" w:rsidRDefault="003B13A4" w:rsidP="002C54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  <w:sectPr w:rsidR="003B13A4" w:rsidRPr="002C5456" w:rsidSect="00685239">
          <w:pgSz w:w="15840" w:h="12240" w:orient="landscape"/>
          <w:pgMar w:top="1138" w:right="1138" w:bottom="1411" w:left="1138" w:header="720" w:footer="720" w:gutter="0"/>
          <w:cols w:space="720"/>
          <w:docGrid w:linePitch="360"/>
        </w:sectPr>
      </w:pPr>
    </w:p>
    <w:p w:rsidR="003B13A4" w:rsidRDefault="003B13A4" w:rsidP="002C54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13A4" w:rsidRDefault="003B13A4" w:rsidP="00AA2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3A4" w:rsidRPr="003B13A4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>SCHIŢA LECŢIEI</w:t>
      </w:r>
    </w:p>
    <w:p w:rsidR="003B13A4" w:rsidRPr="003B13A4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3A4" w:rsidRPr="003B13A4" w:rsidRDefault="003B13A4" w:rsidP="003B13A4">
      <w:pPr>
        <w:pStyle w:val="Titlu2"/>
        <w:shd w:val="clear" w:color="auto" w:fill="FFFFFF"/>
        <w:spacing w:before="0" w:beforeAutospacing="0" w:after="0" w:afterAutospacing="0" w:line="336" w:lineRule="atLeast"/>
        <w:jc w:val="both"/>
        <w:rPr>
          <w:b w:val="0"/>
          <w:bCs w:val="0"/>
          <w:sz w:val="24"/>
          <w:szCs w:val="24"/>
        </w:rPr>
      </w:pPr>
      <w:r w:rsidRPr="003B13A4">
        <w:rPr>
          <w:b w:val="0"/>
          <w:bCs w:val="0"/>
          <w:sz w:val="24"/>
          <w:szCs w:val="24"/>
          <w:shd w:val="clear" w:color="auto" w:fill="FFFFFF"/>
        </w:rPr>
        <w:t xml:space="preserve">Am creeat o lecție interactivă direct din browser pe care am utilizat-o la clasa a XII-a  E cu ajutorul platformei LIVRESQ  </w:t>
      </w:r>
      <w:r w:rsidRPr="003B13A4">
        <w:rPr>
          <w:b w:val="0"/>
          <w:bCs w:val="0"/>
          <w:sz w:val="24"/>
          <w:szCs w:val="24"/>
        </w:rPr>
        <w:t>cea mai importantă platformă de creare de conținut educațional românesc, cu cea mai mare bibliotecă de resurse educaționale create de profesori din România.</w:t>
      </w:r>
    </w:p>
    <w:p w:rsidR="003B13A4" w:rsidRDefault="003B13A4">
      <w:pPr>
        <w:rPr>
          <w:rFonts w:ascii="Times New Roman" w:hAnsi="Times New Roman" w:cs="Times New Roman"/>
          <w:sz w:val="24"/>
          <w:szCs w:val="24"/>
        </w:rPr>
      </w:pPr>
    </w:p>
    <w:p w:rsidR="00B1421F" w:rsidRDefault="00B142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Link- ul de conectare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1421F" w:rsidRDefault="00000000">
      <w:pPr>
        <w:rPr>
          <w:rFonts w:ascii="Times New Roman" w:hAnsi="Times New Roman" w:cs="Times New Roman"/>
          <w:color w:val="3333CC"/>
          <w:sz w:val="24"/>
          <w:szCs w:val="24"/>
          <w:lang w:val="en-US"/>
        </w:rPr>
      </w:pPr>
      <w:hyperlink r:id="rId9" w:history="1">
        <w:r w:rsidR="002C5456" w:rsidRPr="00600C8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https://library.livresq.com/details/60e08ac07992070007ad9efd</w:t>
        </w:r>
      </w:hyperlink>
      <w:r w:rsidR="00B1421F" w:rsidRPr="00B1421F">
        <w:rPr>
          <w:rFonts w:ascii="Times New Roman" w:hAnsi="Times New Roman" w:cs="Times New Roman"/>
          <w:color w:val="3333CC"/>
          <w:sz w:val="24"/>
          <w:szCs w:val="24"/>
          <w:lang w:val="en-US"/>
        </w:rPr>
        <w:t>.</w:t>
      </w:r>
    </w:p>
    <w:p w:rsidR="002C5456" w:rsidRPr="00B1421F" w:rsidRDefault="002C5456">
      <w:pPr>
        <w:rPr>
          <w:rFonts w:ascii="Times New Roman" w:hAnsi="Times New Roman" w:cs="Times New Roman"/>
          <w:color w:val="3333CC"/>
          <w:sz w:val="24"/>
          <w:szCs w:val="24"/>
          <w:lang w:val="en-US"/>
        </w:rPr>
      </w:pPr>
    </w:p>
    <w:p w:rsidR="003B13A4" w:rsidRDefault="00D93870">
      <w:r>
        <w:rPr>
          <w:lang w:val="en-US"/>
        </w:rPr>
        <w:drawing>
          <wp:inline distT="0" distB="0" distL="0" distR="0" wp14:anchorId="55D84E73" wp14:editId="39757D39">
            <wp:extent cx="5943600" cy="518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2055" cy="5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D93870">
      <w:r>
        <w:rPr>
          <w:lang w:val="en-US"/>
        </w:rPr>
        <w:lastRenderedPageBreak/>
        <w:drawing>
          <wp:inline distT="0" distB="0" distL="0" distR="0" wp14:anchorId="707D722D" wp14:editId="5A9838A9">
            <wp:extent cx="5943600" cy="383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drawing>
          <wp:inline distT="0" distB="0" distL="0" distR="0" wp14:anchorId="6C13F53A" wp14:editId="0A585560">
            <wp:extent cx="5943600" cy="381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3273" cy="38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0FC62573" wp14:editId="2CBEF603">
            <wp:extent cx="5943600" cy="3621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1F98360C" wp14:editId="126001BD">
            <wp:extent cx="5943131" cy="4111200"/>
            <wp:effectExtent l="0" t="0" r="63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56119" cy="412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6CACFB3F" wp14:editId="111292AA">
            <wp:extent cx="5943170" cy="4010125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55342" cy="401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6778CF59" wp14:editId="36C8FC21">
            <wp:extent cx="5942610" cy="3650400"/>
            <wp:effectExtent l="0" t="0" r="127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50596" cy="36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4DDA3A9D" wp14:editId="62475C1A">
            <wp:extent cx="5943600" cy="3751200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51878" cy="375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05320B47" wp14:editId="24920A7E">
            <wp:extent cx="5943600" cy="391680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6955" cy="391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1D7E3ACD" wp14:editId="0EA93835">
            <wp:extent cx="5943600" cy="3931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50265" cy="393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66A97099" wp14:editId="09D236BD">
            <wp:extent cx="5943600" cy="3664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50284" cy="366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>
      <w:r>
        <w:rPr>
          <w:lang w:val="en-US"/>
        </w:rPr>
        <w:lastRenderedPageBreak/>
        <w:drawing>
          <wp:inline distT="0" distB="0" distL="0" distR="0" wp14:anchorId="22E3C8C8" wp14:editId="179A69F0">
            <wp:extent cx="5943600" cy="375177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8646" cy="37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5C4064">
      <w:r>
        <w:rPr>
          <w:lang w:val="en-US"/>
        </w:rPr>
        <w:drawing>
          <wp:inline distT="0" distB="0" distL="0" distR="0" wp14:anchorId="2FD130E6" wp14:editId="4C09DC7C">
            <wp:extent cx="5943600" cy="3816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51345" cy="382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5B3CEB79" wp14:editId="0385CD4E">
            <wp:extent cx="5943600" cy="380160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53443" cy="380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5C4064" w:rsidRDefault="005C4064">
      <w:r>
        <w:rPr>
          <w:lang w:val="en-US"/>
        </w:rPr>
        <w:drawing>
          <wp:inline distT="0" distB="0" distL="0" distR="0" wp14:anchorId="2E87A195" wp14:editId="75F10112">
            <wp:extent cx="5943600" cy="3880800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7297" cy="388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37410324" wp14:editId="4372339D">
            <wp:extent cx="5943600" cy="39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9284" cy="391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5C4064" w:rsidRDefault="005C4064">
      <w:r>
        <w:rPr>
          <w:lang w:val="en-US"/>
        </w:rPr>
        <w:drawing>
          <wp:inline distT="0" distB="0" distL="0" distR="0" wp14:anchorId="1B68BC7D" wp14:editId="3F3CC260">
            <wp:extent cx="5943600" cy="3837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9621" cy="384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16CCFDD7" wp14:editId="289BCC93">
            <wp:extent cx="5943600" cy="3859200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50238" cy="386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 w:rsidP="002C5456">
      <w:pPr>
        <w:jc w:val="right"/>
      </w:pPr>
    </w:p>
    <w:p w:rsidR="005C4064" w:rsidRDefault="005C4064">
      <w:r>
        <w:rPr>
          <w:lang w:val="en-US"/>
        </w:rPr>
        <w:drawing>
          <wp:inline distT="0" distB="0" distL="0" distR="0" wp14:anchorId="1A1AFF8C" wp14:editId="24A4E1A8">
            <wp:extent cx="5943600" cy="3880800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54002" cy="388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4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92067" w:rsidRDefault="00492067">
      <w:pPr>
        <w:spacing w:after="0" w:line="240" w:lineRule="auto"/>
      </w:pPr>
      <w:r>
        <w:separator/>
      </w:r>
    </w:p>
  </w:endnote>
  <w:endnote w:type="continuationSeparator" w:id="0">
    <w:p w:rsidR="00492067" w:rsidRDefault="00492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AA2520" w:rsidP="00685239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2C5456">
      <w:rPr>
        <w:rStyle w:val="Numrdepagin"/>
        <w:noProof/>
      </w:rPr>
      <w:t>2</w:t>
    </w:r>
    <w:r>
      <w:rPr>
        <w:rStyle w:val="Numrdepagin"/>
      </w:rPr>
      <w:fldChar w:fldCharType="end"/>
    </w:r>
  </w:p>
  <w:p w:rsidR="00000000" w:rsidRDefault="0000000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AA2520" w:rsidP="000F55B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5949B4">
      <w:rPr>
        <w:rStyle w:val="Numrdepagin"/>
        <w:noProof/>
      </w:rPr>
      <w:t>10</w:t>
    </w:r>
    <w:r>
      <w:rPr>
        <w:rStyle w:val="Numrdepagin"/>
      </w:rPr>
      <w:fldChar w:fldCharType="end"/>
    </w:r>
  </w:p>
  <w:p w:rsidR="00000000" w:rsidRDefault="0000000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92067" w:rsidRDefault="00492067">
      <w:pPr>
        <w:spacing w:after="0" w:line="240" w:lineRule="auto"/>
      </w:pPr>
      <w:r>
        <w:separator/>
      </w:r>
    </w:p>
  </w:footnote>
  <w:footnote w:type="continuationSeparator" w:id="0">
    <w:p w:rsidR="00492067" w:rsidRDefault="004920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70"/>
    <w:rsid w:val="000B6BAD"/>
    <w:rsid w:val="002C5456"/>
    <w:rsid w:val="003B13A4"/>
    <w:rsid w:val="00492067"/>
    <w:rsid w:val="005949B4"/>
    <w:rsid w:val="005C4064"/>
    <w:rsid w:val="006154B0"/>
    <w:rsid w:val="006557E9"/>
    <w:rsid w:val="00AA2520"/>
    <w:rsid w:val="00B1421F"/>
    <w:rsid w:val="00BE7E75"/>
    <w:rsid w:val="00C82C77"/>
    <w:rsid w:val="00D9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6C317-4A9D-48F0-9042-72F5F7B8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link w:val="Titlu2Caracter"/>
    <w:uiPriority w:val="9"/>
    <w:qFormat/>
    <w:rsid w:val="003B13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D93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93870"/>
    <w:rPr>
      <w:rFonts w:ascii="Tahoma" w:hAnsi="Tahoma" w:cs="Tahoma"/>
      <w:noProof/>
      <w:sz w:val="16"/>
      <w:szCs w:val="16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3B13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ubtitlu">
    <w:name w:val="Subtitle"/>
    <w:basedOn w:val="Normal"/>
    <w:link w:val="SubtitluCaracter"/>
    <w:qFormat/>
    <w:rsid w:val="003B13A4"/>
    <w:pPr>
      <w:spacing w:after="0" w:line="240" w:lineRule="auto"/>
    </w:pPr>
    <w:rPr>
      <w:rFonts w:ascii="Times New Roman" w:eastAsia="Times New Roman" w:hAnsi="Times New Roman" w:cs="Times New Roman"/>
      <w:b/>
      <w:noProof w:val="0"/>
      <w:sz w:val="28"/>
      <w:szCs w:val="20"/>
      <w:lang w:val="en-US"/>
    </w:rPr>
  </w:style>
  <w:style w:type="character" w:customStyle="1" w:styleId="SubtitluCaracter">
    <w:name w:val="Subtitlu Caracter"/>
    <w:basedOn w:val="Fontdeparagrafimplicit"/>
    <w:link w:val="Subtitlu"/>
    <w:rsid w:val="003B13A4"/>
    <w:rPr>
      <w:rFonts w:ascii="Times New Roman" w:eastAsia="Times New Roman" w:hAnsi="Times New Roman" w:cs="Times New Roman"/>
      <w:b/>
      <w:sz w:val="28"/>
      <w:szCs w:val="20"/>
    </w:rPr>
  </w:style>
  <w:style w:type="paragraph" w:styleId="Subsol">
    <w:name w:val="footer"/>
    <w:basedOn w:val="Normal"/>
    <w:link w:val="SubsolCaracter"/>
    <w:rsid w:val="003B13A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val="en-US"/>
    </w:rPr>
  </w:style>
  <w:style w:type="character" w:customStyle="1" w:styleId="SubsolCaracter">
    <w:name w:val="Subsol Caracter"/>
    <w:basedOn w:val="Fontdeparagrafimplicit"/>
    <w:link w:val="Subsol"/>
    <w:rsid w:val="003B13A4"/>
    <w:rPr>
      <w:rFonts w:ascii="Times New Roman" w:eastAsia="Times New Roman" w:hAnsi="Times New Roman" w:cs="Times New Roman"/>
      <w:sz w:val="20"/>
      <w:szCs w:val="20"/>
    </w:rPr>
  </w:style>
  <w:style w:type="character" w:styleId="Numrdepagin">
    <w:name w:val="page number"/>
    <w:basedOn w:val="Fontdeparagrafimplicit"/>
    <w:rsid w:val="003B13A4"/>
  </w:style>
  <w:style w:type="paragraph" w:styleId="Frspaiere">
    <w:name w:val="No Spacing"/>
    <w:uiPriority w:val="1"/>
    <w:qFormat/>
    <w:rsid w:val="003B13A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ro-RO"/>
    </w:rPr>
  </w:style>
  <w:style w:type="character" w:styleId="Accentuat">
    <w:name w:val="Emphasis"/>
    <w:basedOn w:val="Fontdeparagrafimplicit"/>
    <w:uiPriority w:val="20"/>
    <w:qFormat/>
    <w:rsid w:val="003B13A4"/>
    <w:rPr>
      <w:i/>
      <w:iCs/>
    </w:rPr>
  </w:style>
  <w:style w:type="character" w:styleId="Hyperlink">
    <w:name w:val="Hyperlink"/>
    <w:basedOn w:val="Fontdeparagrafimplicit"/>
    <w:uiPriority w:val="99"/>
    <w:unhideWhenUsed/>
    <w:rsid w:val="002C54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footer" Target="footer2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hyperlink" Target="https://library.livresq.com/details/60e08ac07992070007ad9efd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742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Marilena Dobre</cp:lastModifiedBy>
  <cp:revision>2</cp:revision>
  <dcterms:created xsi:type="dcterms:W3CDTF">2024-05-24T08:46:00Z</dcterms:created>
  <dcterms:modified xsi:type="dcterms:W3CDTF">2024-05-24T08:46:00Z</dcterms:modified>
</cp:coreProperties>
</file>