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330A" w:rsidRPr="003A1025" w:rsidRDefault="0095330A" w:rsidP="0095330A">
      <w:pPr>
        <w:jc w:val="center"/>
        <w:rPr>
          <w:rFonts w:ascii="Times New Roman" w:hAnsi="Times New Roman"/>
          <w:b/>
          <w:sz w:val="24"/>
          <w:szCs w:val="24"/>
        </w:rPr>
      </w:pPr>
      <w:r w:rsidRPr="003A1025">
        <w:rPr>
          <w:rFonts w:ascii="Times New Roman" w:hAnsi="Times New Roman"/>
          <w:b/>
          <w:sz w:val="24"/>
          <w:szCs w:val="24"/>
        </w:rPr>
        <w:t>CLASSIFICATIONS OF GAMES</w:t>
      </w:r>
    </w:p>
    <w:p w:rsidR="003034E9" w:rsidRPr="003A1025" w:rsidRDefault="003034E9" w:rsidP="0095330A">
      <w:pPr>
        <w:jc w:val="center"/>
        <w:rPr>
          <w:rFonts w:ascii="Times New Roman" w:hAnsi="Times New Roman"/>
          <w:b/>
          <w:sz w:val="24"/>
          <w:szCs w:val="24"/>
        </w:rPr>
      </w:pP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r>
      <w:r w:rsidRPr="003A1025">
        <w:rPr>
          <w:rFonts w:ascii="Times New Roman" w:hAnsi="Times New Roman"/>
          <w:b/>
          <w:sz w:val="24"/>
          <w:szCs w:val="24"/>
        </w:rPr>
        <w:tab/>
        <w:t>Prof. Daczo Liliana</w:t>
      </w:r>
    </w:p>
    <w:p w:rsidR="0095330A" w:rsidRPr="003A1025" w:rsidRDefault="0095330A" w:rsidP="0095330A">
      <w:pPr>
        <w:jc w:val="center"/>
        <w:rPr>
          <w:rFonts w:ascii="Times New Roman" w:hAnsi="Times New Roman"/>
          <w:b/>
          <w:sz w:val="24"/>
          <w:szCs w:val="24"/>
        </w:rPr>
      </w:pPr>
    </w:p>
    <w:p w:rsidR="0095330A" w:rsidRPr="003A1025" w:rsidRDefault="0095330A" w:rsidP="0095330A">
      <w:pPr>
        <w:rPr>
          <w:rFonts w:ascii="Times New Roman" w:hAnsi="Times New Roman"/>
          <w:sz w:val="24"/>
          <w:szCs w:val="24"/>
        </w:rPr>
      </w:pPr>
    </w:p>
    <w:p w:rsidR="0095330A" w:rsidRPr="003A1025" w:rsidRDefault="0095330A" w:rsidP="0095330A">
      <w:pPr>
        <w:ind w:firstLine="360"/>
        <w:rPr>
          <w:rFonts w:ascii="Times New Roman" w:hAnsi="Times New Roman"/>
          <w:b/>
          <w:sz w:val="24"/>
          <w:szCs w:val="24"/>
        </w:rPr>
      </w:pPr>
      <w:r w:rsidRPr="003A1025">
        <w:rPr>
          <w:rFonts w:ascii="Times New Roman" w:hAnsi="Times New Roman"/>
          <w:sz w:val="24"/>
          <w:szCs w:val="24"/>
        </w:rPr>
        <w:t>Classifying games into categories can be difficult because categories often overlap. Hadfield proposes two ways of classifying language games: linguistic games and communicative games.</w:t>
      </w:r>
    </w:p>
    <w:p w:rsidR="0095330A" w:rsidRPr="003A1025" w:rsidRDefault="0095330A" w:rsidP="0095330A">
      <w:pPr>
        <w:numPr>
          <w:ilvl w:val="0"/>
          <w:numId w:val="1"/>
        </w:numPr>
        <w:rPr>
          <w:rFonts w:ascii="Times New Roman" w:hAnsi="Times New Roman"/>
          <w:sz w:val="24"/>
          <w:szCs w:val="24"/>
        </w:rPr>
      </w:pPr>
      <w:r w:rsidRPr="003A1025">
        <w:rPr>
          <w:rFonts w:ascii="Times New Roman" w:hAnsi="Times New Roman"/>
          <w:sz w:val="24"/>
          <w:szCs w:val="24"/>
        </w:rPr>
        <w:t>Linguistic games focus on accuracy, such as supplying the correct antonym.</w:t>
      </w:r>
    </w:p>
    <w:p w:rsidR="0095330A" w:rsidRPr="003A1025" w:rsidRDefault="0095330A" w:rsidP="0095330A">
      <w:pPr>
        <w:numPr>
          <w:ilvl w:val="0"/>
          <w:numId w:val="1"/>
        </w:numPr>
        <w:rPr>
          <w:rFonts w:ascii="Times New Roman" w:hAnsi="Times New Roman"/>
          <w:sz w:val="24"/>
          <w:szCs w:val="24"/>
        </w:rPr>
      </w:pPr>
      <w:r w:rsidRPr="003A1025">
        <w:rPr>
          <w:rFonts w:ascii="Times New Roman" w:hAnsi="Times New Roman"/>
          <w:sz w:val="24"/>
          <w:szCs w:val="24"/>
        </w:rPr>
        <w:t>Communicative games focus on successful exchange of information and ideas, such as two people identifying the differences between their two pictures which are similar to one another but not exactly alike. Correct language usage, though still important, is secondary to achieving the communicative goal.</w:t>
      </w:r>
    </w:p>
    <w:p w:rsidR="0095330A" w:rsidRPr="003A1025" w:rsidRDefault="0095330A" w:rsidP="0095330A">
      <w:pPr>
        <w:rPr>
          <w:rFonts w:ascii="Times New Roman" w:hAnsi="Times New Roman"/>
          <w:sz w:val="24"/>
          <w:szCs w:val="24"/>
        </w:rPr>
      </w:pPr>
      <w:r w:rsidRPr="003A1025">
        <w:rPr>
          <w:rFonts w:ascii="Times New Roman" w:hAnsi="Times New Roman"/>
          <w:sz w:val="24"/>
          <w:szCs w:val="24"/>
        </w:rPr>
        <w:t>Language games can be classified into many more categories. Together with the classification of games as linguistic games or communicative games, some games will contain elements of more than one type.</w:t>
      </w:r>
    </w:p>
    <w:p w:rsidR="00ED202E" w:rsidRPr="003A1025" w:rsidRDefault="00ED202E" w:rsidP="0095330A">
      <w:pPr>
        <w:rPr>
          <w:rFonts w:ascii="Times New Roman" w:hAnsi="Times New Roman"/>
          <w:sz w:val="24"/>
          <w:szCs w:val="24"/>
        </w:rPr>
      </w:pP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Sorting, ordering, or arranging games</w:t>
      </w:r>
      <w:r w:rsidRPr="003A1025">
        <w:rPr>
          <w:rFonts w:ascii="Times New Roman" w:hAnsi="Times New Roman"/>
          <w:sz w:val="24"/>
          <w:szCs w:val="24"/>
        </w:rPr>
        <w:t>. For example, students have a set of cards with different products on them, and they sort the cards into products found at a grocery store and products found at a department store.</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Information gap games</w:t>
      </w:r>
      <w:r w:rsidRPr="003A1025">
        <w:rPr>
          <w:rFonts w:ascii="Times New Roman" w:hAnsi="Times New Roman"/>
          <w:sz w:val="24"/>
          <w:szCs w:val="24"/>
        </w:rPr>
        <w:t>. In such games, one or more people have information that other people need to complete a task. For instance, one person might have a drawing and their partner needs to create a similar drawing by listening to the information given by the person with the drawing. Information gap games can involve a one-way information gap, such as the drawing game just described, or a two-way information gap, in which each person has unique information.</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Guessing games</w:t>
      </w:r>
      <w:r w:rsidRPr="003A1025">
        <w:rPr>
          <w:rFonts w:ascii="Times New Roman" w:hAnsi="Times New Roman"/>
          <w:i/>
          <w:sz w:val="24"/>
          <w:szCs w:val="24"/>
        </w:rPr>
        <w:t>.</w:t>
      </w:r>
      <w:r w:rsidRPr="003A1025">
        <w:rPr>
          <w:rFonts w:ascii="Times New Roman" w:hAnsi="Times New Roman"/>
          <w:sz w:val="24"/>
          <w:szCs w:val="24"/>
        </w:rPr>
        <w:t xml:space="preserve"> These are a variation on information gap games. One of the best known examples of a guessing game is 20 Questions, in which one person thinks of a famous person, place, or thing. The other participants can ask 20 Yes/No questions to find clues in order to guess who or what the person is thinking of.</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Search games</w:t>
      </w:r>
      <w:r w:rsidRPr="003A1025">
        <w:rPr>
          <w:rFonts w:ascii="Times New Roman" w:hAnsi="Times New Roman"/>
          <w:sz w:val="24"/>
          <w:szCs w:val="24"/>
        </w:rPr>
        <w:t xml:space="preserve">. These games are yet another variant on two-way information gap games, with everyone giving and seeking information. Find Someone Who is a well-known example. Students are given a grid. The task is to fill in all the cells in the grid </w:t>
      </w:r>
      <w:r w:rsidRPr="003A1025">
        <w:rPr>
          <w:rFonts w:ascii="Times New Roman" w:hAnsi="Times New Roman"/>
          <w:sz w:val="24"/>
          <w:szCs w:val="24"/>
        </w:rPr>
        <w:lastRenderedPageBreak/>
        <w:t>with the name of a classmate who fits that cell, e.g., someone who is a vegetarian. Students circulate, asking and answering questions to complete their own grid, and help classmates complete theirs.</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Matching games</w:t>
      </w:r>
      <w:r w:rsidRPr="003A1025">
        <w:rPr>
          <w:rFonts w:ascii="Times New Roman" w:hAnsi="Times New Roman"/>
          <w:sz w:val="24"/>
          <w:szCs w:val="24"/>
        </w:rPr>
        <w:t>. As the name implies, participants need to find a match for a word, picture, or card. For example, students place 30 word cards, composed of 15 pairs, face down in random order. Each person  turns over two cards at a time, with the goal of turning over a matching pair, by using their memory. This is also known as the Pelmanism principle, after Christopher Louis Pelman, a British psychologist of the first half of the 20th century.</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Labeling games</w:t>
      </w:r>
      <w:r w:rsidRPr="003A1025">
        <w:rPr>
          <w:rFonts w:ascii="Times New Roman" w:hAnsi="Times New Roman"/>
          <w:sz w:val="24"/>
          <w:szCs w:val="24"/>
        </w:rPr>
        <w:t>. These are a form of matching, in that participants match labels and pictures.</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Exchanging games</w:t>
      </w:r>
      <w:r w:rsidRPr="003A1025">
        <w:rPr>
          <w:rFonts w:ascii="Times New Roman" w:hAnsi="Times New Roman"/>
          <w:sz w:val="24"/>
          <w:szCs w:val="24"/>
        </w:rPr>
        <w:t>. In these games, students barter cards, other objects, or ideas. Similar are exchanging and collecting games. Many card games fall into this category, such as the children’s card game Go Fish.</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Board games</w:t>
      </w:r>
      <w:r w:rsidRPr="003A1025">
        <w:rPr>
          <w:rFonts w:ascii="Times New Roman" w:hAnsi="Times New Roman"/>
          <w:sz w:val="24"/>
          <w:szCs w:val="24"/>
        </w:rPr>
        <w:t>. Scrabble is one of the most popular board games that specifically highlights language.</w:t>
      </w:r>
    </w:p>
    <w:p w:rsidR="0095330A" w:rsidRPr="003A1025" w:rsidRDefault="0095330A" w:rsidP="0095330A">
      <w:pPr>
        <w:numPr>
          <w:ilvl w:val="0"/>
          <w:numId w:val="3"/>
        </w:numPr>
        <w:rPr>
          <w:rFonts w:ascii="Times New Roman" w:hAnsi="Times New Roman"/>
          <w:sz w:val="24"/>
          <w:szCs w:val="24"/>
        </w:rPr>
      </w:pPr>
      <w:r w:rsidRPr="003A1025">
        <w:rPr>
          <w:rFonts w:ascii="Times New Roman" w:hAnsi="Times New Roman"/>
          <w:b/>
          <w:i/>
          <w:sz w:val="24"/>
          <w:szCs w:val="24"/>
        </w:rPr>
        <w:t>Role-play games</w:t>
      </w:r>
      <w:r w:rsidRPr="003A1025">
        <w:rPr>
          <w:rFonts w:ascii="Times New Roman" w:hAnsi="Times New Roman"/>
          <w:sz w:val="24"/>
          <w:szCs w:val="24"/>
        </w:rPr>
        <w:t>. The terms role play, drama, and simulation are sometimes used interchangeably but can be differentiated (Kodotchigova, 2002). Role play can involve students playing roles that they do not play in real life, such as doctor, while simulations can involve students performing roles that they already play in real life or might be likely to play, such as customer at a restaurant. Dramas are normally scripted performances, whereas in role plays and simulations, students come up with their own words, although preparation is often useful.</w:t>
      </w:r>
    </w:p>
    <w:p w:rsidR="00ED202E" w:rsidRPr="003A1025" w:rsidRDefault="00ED202E" w:rsidP="00ED202E">
      <w:pPr>
        <w:ind w:left="1080"/>
        <w:rPr>
          <w:rFonts w:ascii="Times New Roman" w:hAnsi="Times New Roman"/>
          <w:sz w:val="24"/>
          <w:szCs w:val="24"/>
        </w:rPr>
      </w:pPr>
    </w:p>
    <w:p w:rsidR="0095330A" w:rsidRPr="003A1025" w:rsidRDefault="0095330A" w:rsidP="0095330A">
      <w:pPr>
        <w:rPr>
          <w:rFonts w:ascii="Times New Roman" w:hAnsi="Times New Roman"/>
          <w:sz w:val="24"/>
          <w:szCs w:val="24"/>
        </w:rPr>
      </w:pPr>
      <w:r w:rsidRPr="003A1025">
        <w:rPr>
          <w:rFonts w:ascii="Times New Roman" w:hAnsi="Times New Roman"/>
          <w:sz w:val="24"/>
          <w:szCs w:val="24"/>
        </w:rPr>
        <w:t>Another distinction among games is that between competitive games and cooperative ones. Research suggests that learning, as well as affective variables, are enhanced by a cooperative environment. Millis outlines a number of advantages of cooperative games, such as appropriate anxiety levels and more constructive feedback. (2005)</w:t>
      </w:r>
    </w:p>
    <w:p w:rsidR="0095330A" w:rsidRPr="003A1025" w:rsidRDefault="0095330A" w:rsidP="0095330A">
      <w:pPr>
        <w:rPr>
          <w:rFonts w:ascii="Times New Roman" w:hAnsi="Times New Roman"/>
          <w:sz w:val="24"/>
          <w:szCs w:val="24"/>
        </w:rPr>
      </w:pPr>
      <w:r w:rsidRPr="003A1025">
        <w:rPr>
          <w:rFonts w:ascii="Times New Roman" w:hAnsi="Times New Roman"/>
          <w:sz w:val="24"/>
          <w:szCs w:val="24"/>
        </w:rPr>
        <w:t>According to Lee (2000), games can be classified as follows:</w:t>
      </w:r>
    </w:p>
    <w:p w:rsidR="0095330A" w:rsidRPr="003A1025" w:rsidRDefault="0095330A" w:rsidP="0095330A">
      <w:pPr>
        <w:rPr>
          <w:rFonts w:ascii="Times New Roman" w:hAnsi="Times New Roman"/>
          <w:sz w:val="24"/>
          <w:szCs w:val="24"/>
        </w:rPr>
      </w:pP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lastRenderedPageBreak/>
        <w:t>Structure games which provide experience of the use of particular patterns of syntax in communication</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Vocabulary games in which the learners’ attention is focused mainly on words</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Spelling games</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Pronunciation games</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Number games</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Listen-and-do games</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Games and writing</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Miming and role play</w:t>
      </w:r>
    </w:p>
    <w:p w:rsidR="0095330A" w:rsidRPr="003A1025" w:rsidRDefault="0095330A" w:rsidP="0095330A">
      <w:pPr>
        <w:pBdr>
          <w:top w:val="single" w:sz="4" w:space="1" w:color="auto"/>
          <w:left w:val="single" w:sz="4" w:space="4" w:color="auto"/>
          <w:bottom w:val="single" w:sz="4" w:space="1" w:color="auto"/>
          <w:right w:val="single" w:sz="4" w:space="4" w:color="auto"/>
          <w:between w:val="single" w:sz="4" w:space="1" w:color="auto"/>
          <w:bar w:val="single" w:sz="4" w:color="auto"/>
        </w:pBdr>
        <w:ind w:left="720"/>
        <w:rPr>
          <w:rFonts w:ascii="Times New Roman" w:hAnsi="Times New Roman"/>
          <w:sz w:val="24"/>
          <w:szCs w:val="24"/>
        </w:rPr>
      </w:pPr>
      <w:r w:rsidRPr="003A1025">
        <w:rPr>
          <w:rFonts w:ascii="Times New Roman" w:hAnsi="Times New Roman"/>
          <w:sz w:val="24"/>
          <w:szCs w:val="24"/>
        </w:rPr>
        <w:t>Discussion games</w:t>
      </w:r>
    </w:p>
    <w:p w:rsidR="0095330A" w:rsidRPr="003A1025" w:rsidRDefault="0095330A" w:rsidP="0095330A">
      <w:pPr>
        <w:ind w:left="720"/>
        <w:rPr>
          <w:rFonts w:ascii="Times New Roman" w:hAnsi="Times New Roman"/>
          <w:sz w:val="24"/>
          <w:szCs w:val="24"/>
        </w:rPr>
      </w:pPr>
    </w:p>
    <w:p w:rsidR="0095330A" w:rsidRPr="003A1025" w:rsidRDefault="0095330A" w:rsidP="0095330A">
      <w:pPr>
        <w:rPr>
          <w:rFonts w:ascii="Times New Roman" w:hAnsi="Times New Roman"/>
          <w:sz w:val="24"/>
          <w:szCs w:val="24"/>
        </w:rPr>
      </w:pPr>
      <w:r w:rsidRPr="003A1025">
        <w:rPr>
          <w:rFonts w:ascii="Times New Roman" w:hAnsi="Times New Roman"/>
          <w:sz w:val="24"/>
          <w:szCs w:val="24"/>
        </w:rPr>
        <w:t>Another classification of games by McCallum (1980) consists of seven kinds: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Structure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Vocabulary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Number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Spelling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Conversation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Writing games</w:t>
      </w:r>
    </w:p>
    <w:p w:rsidR="0095330A" w:rsidRPr="003A1025" w:rsidRDefault="0095330A" w:rsidP="0095330A">
      <w:pPr>
        <w:pBdr>
          <w:top w:val="single" w:sz="4" w:space="1" w:color="auto"/>
          <w:left w:val="single" w:sz="4" w:space="4" w:color="auto"/>
          <w:bottom w:val="single" w:sz="4" w:space="1" w:color="auto"/>
          <w:right w:val="single" w:sz="4" w:space="0" w:color="auto"/>
          <w:between w:val="single" w:sz="4" w:space="1" w:color="auto"/>
          <w:bar w:val="single" w:sz="4" w:color="auto"/>
        </w:pBdr>
        <w:ind w:left="360"/>
        <w:rPr>
          <w:rFonts w:ascii="Times New Roman" w:hAnsi="Times New Roman"/>
          <w:sz w:val="24"/>
          <w:szCs w:val="24"/>
        </w:rPr>
      </w:pPr>
      <w:r w:rsidRPr="003A1025">
        <w:rPr>
          <w:rFonts w:ascii="Times New Roman" w:hAnsi="Times New Roman"/>
          <w:sz w:val="24"/>
          <w:szCs w:val="24"/>
        </w:rPr>
        <w:t>Role play and dramatics</w:t>
      </w:r>
    </w:p>
    <w:p w:rsidR="00ED202E" w:rsidRPr="003A1025" w:rsidRDefault="00ED202E" w:rsidP="0095330A">
      <w:pPr>
        <w:rPr>
          <w:rFonts w:ascii="Times New Roman" w:hAnsi="Times New Roman"/>
          <w:sz w:val="24"/>
          <w:szCs w:val="24"/>
        </w:rPr>
      </w:pPr>
    </w:p>
    <w:p w:rsidR="0095330A" w:rsidRPr="003A1025" w:rsidRDefault="0095330A" w:rsidP="0095330A">
      <w:pPr>
        <w:rPr>
          <w:rFonts w:ascii="Times New Roman" w:hAnsi="Times New Roman"/>
          <w:sz w:val="24"/>
          <w:szCs w:val="24"/>
        </w:rPr>
      </w:pPr>
      <w:r w:rsidRPr="003A1025">
        <w:rPr>
          <w:rFonts w:ascii="Times New Roman" w:hAnsi="Times New Roman"/>
          <w:sz w:val="24"/>
          <w:szCs w:val="24"/>
        </w:rPr>
        <w:t>It is shown that the classifications of games from the above linguists are common in a way that each kind of games focuses on a language item or a skill for the purpose and the content of the lesson. Therefore, teachers should be careful of choosing the most suitable game for each lesson so that learners and teachers can benefit the most from these games.</w:t>
      </w:r>
    </w:p>
    <w:p w:rsidR="0095330A" w:rsidRPr="003A1025" w:rsidRDefault="0095330A" w:rsidP="0095330A">
      <w:pPr>
        <w:widowControl w:val="0"/>
        <w:overflowPunct w:val="0"/>
        <w:autoSpaceDE w:val="0"/>
        <w:autoSpaceDN w:val="0"/>
        <w:adjustRightInd w:val="0"/>
        <w:rPr>
          <w:rFonts w:ascii="Times New Roman" w:hAnsi="Times New Roman"/>
          <w:sz w:val="24"/>
          <w:szCs w:val="24"/>
        </w:rPr>
      </w:pPr>
      <w:r w:rsidRPr="003A1025">
        <w:rPr>
          <w:rFonts w:ascii="Times New Roman" w:hAnsi="Times New Roman"/>
          <w:sz w:val="24"/>
          <w:szCs w:val="24"/>
        </w:rPr>
        <w:t xml:space="preserve">Based on the definitions above, it can be concluded that one element necessary for successful teaching and learning in class is engage; an example of engage is a game. There are two kinds of games: competitive and co-operative. They can be an integral part of any language syllabus to be used as a method and technique in teaching English. In communicative language teaching, game is one example of task activities, and grammar can be taught through tasks. Furthermore, it is a </w:t>
      </w:r>
      <w:r w:rsidRPr="003A1025">
        <w:rPr>
          <w:rFonts w:ascii="Times New Roman" w:hAnsi="Times New Roman"/>
          <w:sz w:val="24"/>
          <w:szCs w:val="24"/>
        </w:rPr>
        <w:lastRenderedPageBreak/>
        <w:t>teaching device</w:t>
      </w:r>
      <w:bookmarkStart w:id="0" w:name="page69"/>
      <w:bookmarkEnd w:id="0"/>
      <w:r w:rsidRPr="003A1025">
        <w:rPr>
          <w:rFonts w:ascii="Times New Roman" w:hAnsi="Times New Roman"/>
          <w:sz w:val="24"/>
          <w:szCs w:val="24"/>
        </w:rPr>
        <w:t xml:space="preserve"> which is good for practicing grammar points being an activity with rules, a goal, and an element of fun. </w:t>
      </w:r>
    </w:p>
    <w:p w:rsidR="00241923" w:rsidRPr="003A1025" w:rsidRDefault="0095330A" w:rsidP="0095330A">
      <w:pPr>
        <w:widowControl w:val="0"/>
        <w:overflowPunct w:val="0"/>
        <w:autoSpaceDE w:val="0"/>
        <w:autoSpaceDN w:val="0"/>
        <w:adjustRightInd w:val="0"/>
        <w:ind w:firstLine="360"/>
        <w:rPr>
          <w:rFonts w:ascii="Times New Roman" w:hAnsi="Times New Roman"/>
          <w:sz w:val="24"/>
          <w:szCs w:val="24"/>
        </w:rPr>
      </w:pPr>
      <w:r w:rsidRPr="003A1025">
        <w:rPr>
          <w:rFonts w:ascii="Times New Roman" w:hAnsi="Times New Roman"/>
          <w:sz w:val="24"/>
          <w:szCs w:val="24"/>
        </w:rPr>
        <w:t xml:space="preserve">Games can make the teaching learning process fun and enjoyable because it creates fun and enjoyable but in disciplined atmosphere, stimulating students to learn English better, particularly grammar. Game element creates a desire to communicate which provides attractive and instructionally effective frameworks for learning activities. One of the most important reasons for using games is mainly that they are immensely enjoyable for both teachers and students.  </w:t>
      </w:r>
    </w:p>
    <w:p w:rsidR="0095330A" w:rsidRPr="003A1025" w:rsidRDefault="0095330A" w:rsidP="0095330A">
      <w:pPr>
        <w:pStyle w:val="Listparagraf"/>
        <w:widowControl w:val="0"/>
        <w:overflowPunct w:val="0"/>
        <w:autoSpaceDE w:val="0"/>
        <w:autoSpaceDN w:val="0"/>
        <w:adjustRightInd w:val="0"/>
        <w:rPr>
          <w:rFonts w:ascii="Times New Roman" w:hAnsi="Times New Roman"/>
          <w:sz w:val="24"/>
          <w:szCs w:val="24"/>
        </w:rPr>
      </w:pPr>
    </w:p>
    <w:p w:rsidR="0095330A" w:rsidRPr="003A1025" w:rsidRDefault="0095330A" w:rsidP="0095330A">
      <w:pPr>
        <w:widowControl w:val="0"/>
        <w:overflowPunct w:val="0"/>
        <w:autoSpaceDE w:val="0"/>
        <w:autoSpaceDN w:val="0"/>
        <w:adjustRightInd w:val="0"/>
        <w:ind w:firstLine="360"/>
        <w:rPr>
          <w:rFonts w:ascii="Times New Roman" w:hAnsi="Times New Roman"/>
          <w:sz w:val="24"/>
          <w:szCs w:val="24"/>
        </w:rPr>
      </w:pPr>
    </w:p>
    <w:sectPr w:rsidR="0095330A" w:rsidRPr="003A1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1235B"/>
    <w:multiLevelType w:val="hybridMultilevel"/>
    <w:tmpl w:val="7D8A9D70"/>
    <w:lvl w:ilvl="0" w:tplc="517EC8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FF0C9F"/>
    <w:multiLevelType w:val="hybridMultilevel"/>
    <w:tmpl w:val="A1220230"/>
    <w:lvl w:ilvl="0" w:tplc="755A70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137E4"/>
    <w:multiLevelType w:val="hybridMultilevel"/>
    <w:tmpl w:val="ACD86A0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620DED"/>
    <w:multiLevelType w:val="multilevel"/>
    <w:tmpl w:val="F93035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79F557A"/>
    <w:multiLevelType w:val="hybridMultilevel"/>
    <w:tmpl w:val="BFD26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039647">
    <w:abstractNumId w:val="1"/>
  </w:num>
  <w:num w:numId="2" w16cid:durableId="723601937">
    <w:abstractNumId w:val="3"/>
  </w:num>
  <w:num w:numId="3" w16cid:durableId="1250501167">
    <w:abstractNumId w:val="2"/>
  </w:num>
  <w:num w:numId="4" w16cid:durableId="407387244">
    <w:abstractNumId w:val="4"/>
  </w:num>
  <w:num w:numId="5" w16cid:durableId="130982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0A"/>
    <w:rsid w:val="00241923"/>
    <w:rsid w:val="002C204E"/>
    <w:rsid w:val="003034E9"/>
    <w:rsid w:val="003A1025"/>
    <w:rsid w:val="0095330A"/>
    <w:rsid w:val="00B262DF"/>
    <w:rsid w:val="00ED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766E33-60EF-41A9-AC31-26730C54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30A"/>
    <w:pPr>
      <w:spacing w:after="0" w:line="360" w:lineRule="auto"/>
      <w:jc w:val="both"/>
    </w:pPr>
    <w:rPr>
      <w:rFonts w:ascii="Calibri" w:eastAsia="Times New Roman"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953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dc:creator>
  <cp:lastModifiedBy>Marilena Dobre</cp:lastModifiedBy>
  <cp:revision>2</cp:revision>
  <cp:lastPrinted>2017-09-12T20:11:00Z</cp:lastPrinted>
  <dcterms:created xsi:type="dcterms:W3CDTF">2024-05-24T06:18:00Z</dcterms:created>
  <dcterms:modified xsi:type="dcterms:W3CDTF">2024-05-24T06:18:00Z</dcterms:modified>
</cp:coreProperties>
</file>