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E0784" w:rsidRDefault="00AD017C">
      <w:pPr>
        <w:rPr>
          <w:rFonts w:ascii="Times New Roman" w:hAnsi="Times New Roman" w:cs="Times New Roman"/>
          <w:b/>
          <w:bCs/>
          <w:sz w:val="28"/>
          <w:szCs w:val="28"/>
        </w:rPr>
      </w:pPr>
      <w:r>
        <w:rPr>
          <w:rFonts w:ascii="Times New Roman" w:hAnsi="Times New Roman" w:cs="Times New Roman"/>
          <w:b/>
          <w:bCs/>
          <w:sz w:val="28"/>
          <w:szCs w:val="28"/>
        </w:rPr>
        <w:t xml:space="preserve">                               </w:t>
      </w:r>
      <w:r w:rsidRPr="00AD017C">
        <w:rPr>
          <w:rFonts w:ascii="Times New Roman" w:hAnsi="Times New Roman" w:cs="Times New Roman"/>
          <w:b/>
          <w:bCs/>
          <w:sz w:val="28"/>
          <w:szCs w:val="28"/>
        </w:rPr>
        <w:t>Integrarea prin joc a elevului cu CES</w:t>
      </w:r>
    </w:p>
    <w:p w:rsidR="00AD017C" w:rsidRPr="000D7982" w:rsidRDefault="00AD017C" w:rsidP="00AD017C">
      <w:pPr>
        <w:autoSpaceDE w:val="0"/>
        <w:autoSpaceDN w:val="0"/>
        <w:adjustRightInd w:val="0"/>
        <w:spacing w:after="0" w:line="360" w:lineRule="auto"/>
        <w:jc w:val="both"/>
        <w:rPr>
          <w:rFonts w:ascii="Times New Roman" w:eastAsia="Calibri" w:hAnsi="Times New Roman" w:cs="Times New Roman"/>
          <w:bCs/>
          <w:iCs/>
        </w:rPr>
      </w:pPr>
      <w:r>
        <w:rPr>
          <w:rFonts w:ascii="Times New Roman" w:hAnsi="Times New Roman" w:cs="Times New Roman"/>
          <w:b/>
          <w:bCs/>
          <w:sz w:val="28"/>
          <w:szCs w:val="28"/>
        </w:rPr>
        <w:t xml:space="preserve">                                                                                                 </w:t>
      </w:r>
      <w:r w:rsidRPr="000D7982">
        <w:rPr>
          <w:rFonts w:ascii="Times New Roman" w:eastAsia="Calibri" w:hAnsi="Times New Roman" w:cs="Times New Roman"/>
          <w:bCs/>
          <w:iCs/>
        </w:rPr>
        <w:t>Prof. Datcu Sabina-Anda</w:t>
      </w:r>
    </w:p>
    <w:p w:rsidR="00AD017C" w:rsidRDefault="00AD017C" w:rsidP="00AD017C">
      <w:pPr>
        <w:autoSpaceDE w:val="0"/>
        <w:autoSpaceDN w:val="0"/>
        <w:adjustRightInd w:val="0"/>
        <w:spacing w:after="0" w:line="360" w:lineRule="auto"/>
        <w:jc w:val="both"/>
        <w:rPr>
          <w:rFonts w:ascii="Times New Roman" w:eastAsia="Calibri" w:hAnsi="Times New Roman" w:cs="Times New Roman"/>
          <w:bCs/>
          <w:iCs/>
        </w:rPr>
      </w:pPr>
      <w:r w:rsidRPr="000D7982">
        <w:rPr>
          <w:rFonts w:ascii="Times New Roman" w:eastAsia="Calibri" w:hAnsi="Times New Roman" w:cs="Times New Roman"/>
          <w:bCs/>
          <w:iCs/>
        </w:rPr>
        <w:t xml:space="preserve">                                                  </w:t>
      </w:r>
      <w:r>
        <w:rPr>
          <w:rFonts w:ascii="Times New Roman" w:eastAsia="Calibri" w:hAnsi="Times New Roman" w:cs="Times New Roman"/>
          <w:bCs/>
          <w:iCs/>
        </w:rPr>
        <w:t xml:space="preserve">      </w:t>
      </w:r>
      <w:r w:rsidRPr="000D7982">
        <w:rPr>
          <w:rFonts w:ascii="Times New Roman" w:eastAsia="Calibri" w:hAnsi="Times New Roman" w:cs="Times New Roman"/>
          <w:bCs/>
          <w:iCs/>
        </w:rPr>
        <w:t xml:space="preserve"> Centrul</w:t>
      </w:r>
      <w:r w:rsidR="008D2C80">
        <w:rPr>
          <w:rFonts w:ascii="Times New Roman" w:eastAsia="Calibri" w:hAnsi="Times New Roman" w:cs="Times New Roman"/>
          <w:bCs/>
          <w:iCs/>
        </w:rPr>
        <w:t xml:space="preserve"> Școlar de Educație Incluzivă  „</w:t>
      </w:r>
      <w:r w:rsidRPr="000D7982">
        <w:rPr>
          <w:rFonts w:ascii="Times New Roman" w:eastAsia="Calibri" w:hAnsi="Times New Roman" w:cs="Times New Roman"/>
          <w:bCs/>
          <w:iCs/>
        </w:rPr>
        <w:t>Sfânta Filofteia’’, Ștefănești</w:t>
      </w:r>
    </w:p>
    <w:p w:rsidR="00AD017C" w:rsidRDefault="00AD017C" w:rsidP="00AD017C">
      <w:pPr>
        <w:autoSpaceDE w:val="0"/>
        <w:autoSpaceDN w:val="0"/>
        <w:adjustRightInd w:val="0"/>
        <w:spacing w:after="0" w:line="360" w:lineRule="auto"/>
        <w:jc w:val="both"/>
        <w:rPr>
          <w:rFonts w:ascii="Times New Roman" w:eastAsia="Calibri" w:hAnsi="Times New Roman" w:cs="Times New Roman"/>
          <w:bCs/>
          <w:iCs/>
        </w:rPr>
      </w:pPr>
      <w:r>
        <w:rPr>
          <w:rFonts w:ascii="Times New Roman" w:eastAsia="Calibri" w:hAnsi="Times New Roman" w:cs="Times New Roman"/>
          <w:bCs/>
          <w:iCs/>
        </w:rPr>
        <w:tab/>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Incluziunea şcolară se defineşte prin acceptarea de către instituţiile de învăţământ a tuturor copiilor, indiferent de apartenenţa etnică sau socială, religie, naţionalitate sau infirmitate şi este strâns legată de recunoaşterea şi acceptarea diversităţii – condiţie normală a convieţuirii umane.</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Ca factori principali ai incluziunii putem aminti:</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1</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.Cadrul didactic (doamna educatoare/ învățătoare) este pentru copii modelul de conduită pe care îl</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urmează în primii ani de școală, este cheia pentru incluziune. Atitudinea afișată de cadrul didactic față de copilul cu nevoi speciale, metodele de predare, materiale, timpul disponibil, competenţele profesionale personale/de grup influențează adaptarea copilului la clasă/grupă.</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2.</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Școala/grădinița asigură copilului cu nevoi speciale un program de lucru într-o clasă obişnuită, cu alţi</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copii de vârstă apropiată. Aceasta poate şi trebuie să stimuleze prezenţa la şcoală a copiilor, deoarece</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reprezintă o şansă în plus ca procesul de integrare, ca munca în echipă a factorilor implicaţi să ajungă la</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rezultatul scontat.</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3.</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Echipa de specialiști (profesor de sprijin, logoped, consilier școlar, asistență medicală) cooperează, sunt parteneri care au același obiectiv: dezvoltarea copilului cu cerințe educaționale speciale.</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4</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.Familia asigură (sau ar trebui să asigure) climatul securizant şi cadrul optim necesar dezvoltării unei</w:t>
      </w:r>
      <w:r>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personalități echilibrate a copilului.</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După observarea directă a elevul cu CES, interviul cu părinții și terapeuții, studierea documentelor de diagnostic și a recomandărilor primite de la specialiști, se pot cunoaște competențele elevului, tipul de inteligență, modul de învățare și aspecte motivatoare din viața de zi cu zi. Profesorul de sprijin, în colaborare cu învățătorul/educatorul elaborează adaptarea programei școlare și planul de intervenție personalizat.</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Fiecare copil prezintă particularităţi individuale şi de relaţie cu mediul, trăsături care necesită o</w:t>
      </w:r>
      <w:r>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evaluare şi o abordare personalizată. Copiii cu deficienţe au şi ei aceleaşi trebuinţe în creştere şi dezvoltare.</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lastRenderedPageBreak/>
        <w:t>Aceşti copii au în acelaşi timp şi anumite necesităţi particulare, individualizate. Ei sunt diferiţi din punct de vedere al temperamentului, motivaţiilor, capacităţii, chiar dacă prezintă acelaşi tip de deficienţe.</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Integrarea copiilor cu CES permite, sub îndrumarea atentă a cadrelor didactice, perceperea şi înţelegerea corectă de către ceilalţi copii a problematicii şi potenţialului de relaţionare şi participarea lor la serviciile oferite.</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Educaţia integrată a copiilor cu CES urmăreşte:</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-dezvoltarea capacităţilor fizice şi psihice a acestora care să-i apropie cât mai mult de copii normali;</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-implementarea unor programe cu caracter colectiv-recuperator, stimularea potenţialului copilului,</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-crearea climatului afectiv în vederea formării motivaţiei pentru activitate în general şi pentru învăţare în special,</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-asigurarea unui progres continuu în achiziţia comunicării;</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-formarea unor abilităţi de socializare şi relaţionare cu cei din jur;</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-formarea de deprinderi cu caracter profesional şi de exercitare a unor activităţi cotidiene;</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-dezvoltarea comportamentelor adaptative şi a însuşirilor pozitive ale personalităţii lor, care să faciliteze</w:t>
      </w:r>
      <w:r w:rsidR="00897436">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normalizarea deplină.</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Integrarea unui elev cu cerințe educaționale speciale (CES) într-o clasă obișnuită este o provocare pentru cadrele didactice. Jocul este cea mai accesibilă și variată metodă pentru integrarea elevilor speciali (copil cu autism, Adhd, sindromul Down, cu dificultăți de învățare, cu tulburări de limbaj, deficiențe senzoriale – vizuale și auditive, deficiențe fizice, etc). Este forma prin care ei pot să-şi exprime propriile capacităţi. Prin joc, copilul capătă informaţii despre lumea în care trăieşte, intră în contact cu alţi copii, cu obiecte din mediul înconjurător şi învaţă să se orienteze în timp şi spaţiu.</w:t>
      </w:r>
    </w:p>
    <w:p w:rsidR="00AD017C" w:rsidRPr="00AD017C" w:rsidRDefault="00AD017C" w:rsidP="00897436">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În mod obişnuit o asemenea activitate este izvorâtă din nevoia de acţiune, de mişcare a copilului -</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o modalitate de a-şi consuma energia- sau de a se distra, un mod plăcut de a utiliza timpul. În timpul jocului, copilul vine în contact cu alţi copii sau cu adultul, astfel că jocul are un caracter social. Jocurile sociale sunt esenţiale pentru copiii cu deficienţe, întrucât le oferă şansa de a se juca cu alţi copii. În aceste jocuri sunt necesare minim două persoane care se joacă şi comentează situaţiile de joc (loto, domino, cuburi, cărţi de joc etc.). Psihologia jocului evidenţiază importanţa activării acestei metode mai ales în învăţământul preşcolar şi primar, învățământul special.</w:t>
      </w:r>
    </w:p>
    <w:p w:rsidR="00AD017C" w:rsidRPr="00AD017C" w:rsidRDefault="00AD017C" w:rsidP="00897436">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lastRenderedPageBreak/>
        <w:t>Această metodă dinamizează acţiunea didactică prin intermediul motivaţiilor ludice care sunt</w:t>
      </w:r>
      <w:r w:rsidR="00897436">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 xml:space="preserve">subordonate scopului activităţii de predare-evaluare într-o perspectivă pronunţat formativă. </w:t>
      </w:r>
    </w:p>
    <w:p w:rsidR="00AD017C" w:rsidRPr="00AD017C" w:rsidRDefault="00AD017C" w:rsidP="00FF1322">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Jocul</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reprezintă un ansamblu de acţiuni şi de operaţiuni care urmăresc obiective de pregătire intelectuală, tehnică, morală şi fizică a copilului. Elementul de joc imprimă acestuia un caracter mai viu şi mai atrăgător, aduce varietate şi o stare de bună dispoziţie funcţională, de veselie şi bucurie, de destindere. Atunci când jocul este utilizat în procesul de învăţământ el dobândeşte valenţe psihopedagogice, asigurând astfel participarea activă, sporind interesul pentru cunoaştere.</w:t>
      </w:r>
      <w:r w:rsidRPr="00AD017C">
        <w:rPr>
          <w:rFonts w:ascii="Times New Roman" w:eastAsia="TimesNewRomanPSMT" w:hAnsi="Times New Roman" w:cs="Times New Roman"/>
          <w:sz w:val="24"/>
          <w:szCs w:val="24"/>
        </w:rPr>
        <w:t xml:space="preserve"> </w:t>
      </w:r>
      <w:r w:rsidRPr="00AD017C">
        <w:rPr>
          <w:rFonts w:ascii="Times New Roman" w:eastAsia="Calibri" w:hAnsi="Times New Roman" w:cs="Times New Roman"/>
          <w:bCs/>
          <w:iCs/>
          <w:sz w:val="24"/>
          <w:szCs w:val="24"/>
        </w:rPr>
        <w:t>Jocul didactic reprezintă o metodă de învăţământ în care predomină acţiunea didactică stimulată.</w:t>
      </w:r>
    </w:p>
    <w:p w:rsidR="00AD017C" w:rsidRPr="00AD017C" w:rsidRDefault="00AD017C" w:rsidP="00AD017C">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Folosirea acestor jocuri aduce variaţie în procesul de instruire a copiilor cu CES, făcându-l mai atractiv. Prin joc, copiii pot ajunge la descoperirea de adevăruri, îşi pot antrena capacitatea de a acţiona creativ, îşi manifestă isteţimea, spontaneitatea, inventivitatea, răbdarea, îndrăzneala. Folosim adesea jocul didactic în diverse forme pentru a stimula elevii să rezolve o sarcină didactică într-o formă cât mai atractivă, ştiut fiind faptul că învățarea care implică jocul devine mai plăcută şi mai reconfortantă. Prin conţinutul lui, prin multitudinea activităţilor desfăşurate, jocul are puterea să transmită copilului informaţii potrivit nivelului său de percepere, verifică şi consolidează anumite cunoştinţe, priceperi şi deprinderi, dezvoltă capacităţi cognitive, afective şi volitive. Prin joc educăm trăsături ale personalităţii creatoare. Fie că sunt exerciţiijoc sau jocuri creative, de imaginaţie, de imitaţie, jocuri motorii sau jocuri cu reguli, ele trebuie să fie adaptate la deficienţa copilului. Numai aşa se poate dezvolta un mediu afectiv, pozitiv, în care fiecăruia îi sunt valorificate calităţile, iar atitudinea noastră să îndepărteze barierele cu care se confruntă copiii cu CES.</w:t>
      </w:r>
    </w:p>
    <w:p w:rsidR="00AD017C" w:rsidRPr="00AD017C" w:rsidRDefault="00AD017C" w:rsidP="00AD017C">
      <w:pPr>
        <w:autoSpaceDE w:val="0"/>
        <w:autoSpaceDN w:val="0"/>
        <w:adjustRightInd w:val="0"/>
        <w:spacing w:after="0" w:line="360" w:lineRule="auto"/>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Este cunoscut faptul că multe lucruri pe care copiii nu pot să le facă sau nu vor, le execută mai uşor în</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timpul jocului.</w:t>
      </w:r>
    </w:p>
    <w:p w:rsidR="00AD017C" w:rsidRPr="00AD017C" w:rsidRDefault="00AD017C" w:rsidP="00897436">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Am selecţionat, din literatura de specialitate, câteva jocuri didactice</w:t>
      </w:r>
      <w:r w:rsidR="00FF1322">
        <w:rPr>
          <w:rFonts w:ascii="Times New Roman" w:eastAsia="Calibri" w:hAnsi="Times New Roman" w:cs="Times New Roman"/>
          <w:bCs/>
          <w:iCs/>
          <w:sz w:val="24"/>
          <w:szCs w:val="24"/>
        </w:rPr>
        <w:t xml:space="preserve"> pe care le putem desfăşura, cu </w:t>
      </w:r>
      <w:r w:rsidRPr="00AD017C">
        <w:rPr>
          <w:rFonts w:ascii="Times New Roman" w:eastAsia="Calibri" w:hAnsi="Times New Roman" w:cs="Times New Roman"/>
          <w:bCs/>
          <w:iCs/>
          <w:sz w:val="24"/>
          <w:szCs w:val="24"/>
        </w:rPr>
        <w:t>succes, în cadrul activităţilor. Dintre jocurile matematice pe care le</w:t>
      </w:r>
      <w:r w:rsidR="00FF1322">
        <w:rPr>
          <w:rFonts w:ascii="Times New Roman" w:eastAsia="Calibri" w:hAnsi="Times New Roman" w:cs="Times New Roman"/>
          <w:bCs/>
          <w:iCs/>
          <w:sz w:val="24"/>
          <w:szCs w:val="24"/>
        </w:rPr>
        <w:t xml:space="preserve"> putem folosi pentru stimularea </w:t>
      </w:r>
      <w:r w:rsidRPr="00AD017C">
        <w:rPr>
          <w:rFonts w:ascii="Times New Roman" w:eastAsia="Calibri" w:hAnsi="Times New Roman" w:cs="Times New Roman"/>
          <w:bCs/>
          <w:iCs/>
          <w:sz w:val="24"/>
          <w:szCs w:val="24"/>
        </w:rPr>
        <w:t>cognitivă a copilului cu CES amintesc: Baloane colorate,Care este culoa</w:t>
      </w:r>
      <w:r w:rsidR="00FF1322">
        <w:rPr>
          <w:rFonts w:ascii="Times New Roman" w:eastAsia="Calibri" w:hAnsi="Times New Roman" w:cs="Times New Roman"/>
          <w:bCs/>
          <w:iCs/>
          <w:sz w:val="24"/>
          <w:szCs w:val="24"/>
        </w:rPr>
        <w:t xml:space="preserve">rea ta?, Domino, Ce formă are?, </w:t>
      </w:r>
      <w:r w:rsidRPr="00AD017C">
        <w:rPr>
          <w:rFonts w:ascii="Times New Roman" w:eastAsia="Calibri" w:hAnsi="Times New Roman" w:cs="Times New Roman"/>
          <w:bCs/>
          <w:iCs/>
          <w:sz w:val="24"/>
          <w:szCs w:val="24"/>
        </w:rPr>
        <w:t>Săculeţul fermecat, Formele, Numeşte – mă!, Să umplem coşuleţul!, Turnu</w:t>
      </w:r>
      <w:r w:rsidR="00FF1322">
        <w:rPr>
          <w:rFonts w:ascii="Times New Roman" w:eastAsia="Calibri" w:hAnsi="Times New Roman" w:cs="Times New Roman"/>
          <w:bCs/>
          <w:iCs/>
          <w:sz w:val="24"/>
          <w:szCs w:val="24"/>
        </w:rPr>
        <w:t>l cuburilor, Colorează mingile!</w:t>
      </w:r>
      <w:r w:rsidRPr="00AD017C">
        <w:rPr>
          <w:rFonts w:ascii="Times New Roman" w:eastAsia="Calibri" w:hAnsi="Times New Roman" w:cs="Times New Roman"/>
          <w:bCs/>
          <w:iCs/>
          <w:sz w:val="24"/>
          <w:szCs w:val="24"/>
        </w:rPr>
        <w:t>, Unde este jucăria?, Cine ştie să numere mai departe?, Ce numere lipsesc</w:t>
      </w:r>
      <w:r w:rsidR="00FF1322">
        <w:rPr>
          <w:rFonts w:ascii="Times New Roman" w:eastAsia="Calibri" w:hAnsi="Times New Roman" w:cs="Times New Roman"/>
          <w:bCs/>
          <w:iCs/>
          <w:sz w:val="24"/>
          <w:szCs w:val="24"/>
        </w:rPr>
        <w:t xml:space="preserve">?, Caută vecinii! , Completează </w:t>
      </w:r>
      <w:r w:rsidRPr="00AD017C">
        <w:rPr>
          <w:rFonts w:ascii="Times New Roman" w:eastAsia="Calibri" w:hAnsi="Times New Roman" w:cs="Times New Roman"/>
          <w:bCs/>
          <w:iCs/>
          <w:sz w:val="24"/>
          <w:szCs w:val="24"/>
        </w:rPr>
        <w:t>pătratele magice!, Taie rezultatele greşite!, Câţi şoricei a prins pisi</w:t>
      </w:r>
      <w:r w:rsidR="00FF1322">
        <w:rPr>
          <w:rFonts w:ascii="Times New Roman" w:eastAsia="Calibri" w:hAnsi="Times New Roman" w:cs="Times New Roman"/>
          <w:bCs/>
          <w:iCs/>
          <w:sz w:val="24"/>
          <w:szCs w:val="24"/>
        </w:rPr>
        <w:t xml:space="preserve">ca?, Eu am.....cine are?, Jocul </w:t>
      </w:r>
      <w:r w:rsidRPr="00AD017C">
        <w:rPr>
          <w:rFonts w:ascii="Times New Roman" w:eastAsia="Calibri" w:hAnsi="Times New Roman" w:cs="Times New Roman"/>
          <w:bCs/>
          <w:iCs/>
          <w:sz w:val="24"/>
          <w:szCs w:val="24"/>
        </w:rPr>
        <w:t>omisiunilor, Călătorie în împărăția formelor geometrice, Ce piesă lipseşte</w:t>
      </w:r>
      <w:r w:rsidR="00FF1322">
        <w:rPr>
          <w:rFonts w:ascii="Times New Roman" w:eastAsia="Calibri" w:hAnsi="Times New Roman" w:cs="Times New Roman"/>
          <w:bCs/>
          <w:iCs/>
          <w:sz w:val="24"/>
          <w:szCs w:val="24"/>
        </w:rPr>
        <w:t xml:space="preserve">? Ce se află în jurul tău? Cine </w:t>
      </w:r>
      <w:r w:rsidRPr="00AD017C">
        <w:rPr>
          <w:rFonts w:ascii="Times New Roman" w:eastAsia="Calibri" w:hAnsi="Times New Roman" w:cs="Times New Roman"/>
          <w:bCs/>
          <w:iCs/>
          <w:sz w:val="24"/>
          <w:szCs w:val="24"/>
        </w:rPr>
        <w:t>urcă mai repede scara?, Jocul numerelor, Cine ştie câştigă.</w:t>
      </w:r>
    </w:p>
    <w:p w:rsidR="00AD017C" w:rsidRPr="00AD017C" w:rsidRDefault="00AD017C" w:rsidP="00DC5C92">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lastRenderedPageBreak/>
        <w:t>Pentru dezvoltarea vorbirii şi îmbogăţirea vocabularului am selectat mul</w:t>
      </w:r>
      <w:r w:rsidR="00FF1322">
        <w:rPr>
          <w:rFonts w:ascii="Times New Roman" w:eastAsia="Calibri" w:hAnsi="Times New Roman" w:cs="Times New Roman"/>
          <w:bCs/>
          <w:iCs/>
          <w:sz w:val="24"/>
          <w:szCs w:val="24"/>
        </w:rPr>
        <w:t xml:space="preserve">te jocuri dintre care amintesc: </w:t>
      </w:r>
      <w:r w:rsidRPr="00AD017C">
        <w:rPr>
          <w:rFonts w:ascii="Times New Roman" w:eastAsia="Calibri" w:hAnsi="Times New Roman" w:cs="Times New Roman"/>
          <w:bCs/>
          <w:iCs/>
          <w:sz w:val="24"/>
          <w:szCs w:val="24"/>
        </w:rPr>
        <w:t>Frământări de limbă, Telefonul fără fir, Cum face? Cine face?, Cu ce sun</w:t>
      </w:r>
      <w:r w:rsidR="00FF1322">
        <w:rPr>
          <w:rFonts w:ascii="Times New Roman" w:eastAsia="Calibri" w:hAnsi="Times New Roman" w:cs="Times New Roman"/>
          <w:bCs/>
          <w:iCs/>
          <w:sz w:val="24"/>
          <w:szCs w:val="24"/>
        </w:rPr>
        <w:t xml:space="preserve">et începe cuvântul?, Cine spune </w:t>
      </w:r>
      <w:r w:rsidRPr="00AD017C">
        <w:rPr>
          <w:rFonts w:ascii="Times New Roman" w:eastAsia="Calibri" w:hAnsi="Times New Roman" w:cs="Times New Roman"/>
          <w:bCs/>
          <w:iCs/>
          <w:sz w:val="24"/>
          <w:szCs w:val="24"/>
        </w:rPr>
        <w:t>mai multe cuvinte?, Jocul silabelor, Eu spun una , tu spui multe ,Dacă nu-i aşa, cum e?</w:t>
      </w:r>
      <w:r w:rsidR="00FF1322">
        <w:rPr>
          <w:rFonts w:ascii="Times New Roman" w:eastAsia="Calibri" w:hAnsi="Times New Roman" w:cs="Times New Roman"/>
          <w:bCs/>
          <w:iCs/>
          <w:sz w:val="24"/>
          <w:szCs w:val="24"/>
        </w:rPr>
        <w:t xml:space="preserve"> Caută şi găseşte!, </w:t>
      </w:r>
      <w:r w:rsidRPr="00AD017C">
        <w:rPr>
          <w:rFonts w:ascii="Times New Roman" w:eastAsia="Calibri" w:hAnsi="Times New Roman" w:cs="Times New Roman"/>
          <w:bCs/>
          <w:iCs/>
          <w:sz w:val="24"/>
          <w:szCs w:val="24"/>
        </w:rPr>
        <w:t>Găseşte cuvinte potrivite!, Al cui este obiectul?, Completează ce lipseşte!,</w:t>
      </w:r>
      <w:r w:rsidR="00FF1322">
        <w:rPr>
          <w:rFonts w:ascii="Times New Roman" w:eastAsia="Calibri" w:hAnsi="Times New Roman" w:cs="Times New Roman"/>
          <w:bCs/>
          <w:iCs/>
          <w:sz w:val="24"/>
          <w:szCs w:val="24"/>
        </w:rPr>
        <w:t xml:space="preserve"> Jocul literelor, Recunoaşte şi </w:t>
      </w:r>
      <w:r w:rsidRPr="00AD017C">
        <w:rPr>
          <w:rFonts w:ascii="Times New Roman" w:eastAsia="Calibri" w:hAnsi="Times New Roman" w:cs="Times New Roman"/>
          <w:bCs/>
          <w:iCs/>
          <w:sz w:val="24"/>
          <w:szCs w:val="24"/>
        </w:rPr>
        <w:t>subliniază litera!, Turnul cuvintelor, Spune repede!, Cuvinte ma</w:t>
      </w:r>
      <w:r w:rsidR="00FF1322">
        <w:rPr>
          <w:rFonts w:ascii="Times New Roman" w:eastAsia="Calibri" w:hAnsi="Times New Roman" w:cs="Times New Roman"/>
          <w:bCs/>
          <w:iCs/>
          <w:sz w:val="24"/>
          <w:szCs w:val="24"/>
        </w:rPr>
        <w:t xml:space="preserve">gice, Jocul ghicitorilor, Jocul </w:t>
      </w:r>
      <w:r w:rsidRPr="00AD017C">
        <w:rPr>
          <w:rFonts w:ascii="Times New Roman" w:eastAsia="Calibri" w:hAnsi="Times New Roman" w:cs="Times New Roman"/>
          <w:bCs/>
          <w:iCs/>
          <w:sz w:val="24"/>
          <w:szCs w:val="24"/>
        </w:rPr>
        <w:t>personajelor, Jocul asemănărilor, Labirintul cuvintelor, Recunoaşte p</w:t>
      </w:r>
      <w:r w:rsidR="00FF1322">
        <w:rPr>
          <w:rFonts w:ascii="Times New Roman" w:eastAsia="Calibri" w:hAnsi="Times New Roman" w:cs="Times New Roman"/>
          <w:bCs/>
          <w:iCs/>
          <w:sz w:val="24"/>
          <w:szCs w:val="24"/>
        </w:rPr>
        <w:t xml:space="preserve">ersonajul!, Cuvântul găseşte şi </w:t>
      </w:r>
      <w:r w:rsidRPr="00AD017C">
        <w:rPr>
          <w:rFonts w:ascii="Times New Roman" w:eastAsia="Calibri" w:hAnsi="Times New Roman" w:cs="Times New Roman"/>
          <w:bCs/>
          <w:iCs/>
          <w:sz w:val="24"/>
          <w:szCs w:val="24"/>
        </w:rPr>
        <w:t>propoziția alcătuieşte!.</w:t>
      </w:r>
    </w:p>
    <w:p w:rsidR="00AD017C" w:rsidRPr="00AD017C" w:rsidRDefault="00AD017C" w:rsidP="00FF1322">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Jocul poate fi folosit și ca o modalitate de evaluare a copiilor cu C</w:t>
      </w:r>
      <w:r w:rsidR="00FF1322">
        <w:rPr>
          <w:rFonts w:ascii="Times New Roman" w:eastAsia="Calibri" w:hAnsi="Times New Roman" w:cs="Times New Roman"/>
          <w:bCs/>
          <w:iCs/>
          <w:sz w:val="24"/>
          <w:szCs w:val="24"/>
        </w:rPr>
        <w:t xml:space="preserve">ES. Prin joc evaluarea este mai </w:t>
      </w:r>
      <w:r w:rsidRPr="00AD017C">
        <w:rPr>
          <w:rFonts w:ascii="Times New Roman" w:eastAsia="Calibri" w:hAnsi="Times New Roman" w:cs="Times New Roman"/>
          <w:bCs/>
          <w:iCs/>
          <w:sz w:val="24"/>
          <w:szCs w:val="24"/>
        </w:rPr>
        <w:t>eficientă şi totodată antrenantă. De exemplu la comunicare (clasele I şi II), când copilul cu CES învaţă</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alfabetul, jocurile de evaluare pot ajuta atât la fixare, dar şi la etalarea cunoştinţelor dobândite până la un moment dat. Exemple de jocuri de evaluare : Trenul literelor, Trenul silabelor, Jocul silabelor duble, etc.</w:t>
      </w:r>
    </w:p>
    <w:p w:rsidR="00AD017C" w:rsidRPr="00AD017C" w:rsidRDefault="00AD017C" w:rsidP="00DC5C92">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La matematică jocul are un rol bine definit. Jucându-se cu cifrele, copilul cu CES reacţionează şi participă vioi la cerinţele spuse. Exemple de jocuri de evaluare : Uneşte cifrele şi spune ce obtii! (dovedeşte înşiruirea corectă a numeraţiei, cât şi cunoaşterea cifrelor), Calculăm şi colorăm!, Cel mai bun matematician,</w:t>
      </w:r>
      <w:r w:rsidR="00E81433">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 xml:space="preserve">Trăistuţa fermecată, etc. Rebusul la clasele III şi IV este un instrument de </w:t>
      </w:r>
      <w:r w:rsidR="00FF1322">
        <w:rPr>
          <w:rFonts w:ascii="Times New Roman" w:eastAsia="Calibri" w:hAnsi="Times New Roman" w:cs="Times New Roman"/>
          <w:bCs/>
          <w:iCs/>
          <w:sz w:val="24"/>
          <w:szCs w:val="24"/>
        </w:rPr>
        <w:t xml:space="preserve">evaluare folosit pentru fixarea </w:t>
      </w:r>
      <w:r w:rsidRPr="00AD017C">
        <w:rPr>
          <w:rFonts w:ascii="Times New Roman" w:eastAsia="Calibri" w:hAnsi="Times New Roman" w:cs="Times New Roman"/>
          <w:bCs/>
          <w:iCs/>
          <w:sz w:val="24"/>
          <w:szCs w:val="24"/>
        </w:rPr>
        <w:t>şi etalarea cunoştinţelor; prin răspunsuri corecte date la afirmaţii simple,</w:t>
      </w:r>
      <w:r w:rsidR="00FF1322">
        <w:rPr>
          <w:rFonts w:ascii="Times New Roman" w:eastAsia="Calibri" w:hAnsi="Times New Roman" w:cs="Times New Roman"/>
          <w:bCs/>
          <w:iCs/>
          <w:sz w:val="24"/>
          <w:szCs w:val="24"/>
        </w:rPr>
        <w:t xml:space="preserve"> vor descoperi un cuvânt cheie, </w:t>
      </w:r>
      <w:r w:rsidRPr="00AD017C">
        <w:rPr>
          <w:rFonts w:ascii="Times New Roman" w:eastAsia="Calibri" w:hAnsi="Times New Roman" w:cs="Times New Roman"/>
          <w:bCs/>
          <w:iCs/>
          <w:sz w:val="24"/>
          <w:szCs w:val="24"/>
        </w:rPr>
        <w:t>esenţa cunoştinţelor lor. Rebusul poate fi folosit la majoritatea obiectelor</w:t>
      </w:r>
      <w:r w:rsidR="00FF1322">
        <w:rPr>
          <w:rFonts w:ascii="Times New Roman" w:eastAsia="Calibri" w:hAnsi="Times New Roman" w:cs="Times New Roman"/>
          <w:bCs/>
          <w:iCs/>
          <w:sz w:val="24"/>
          <w:szCs w:val="24"/>
        </w:rPr>
        <w:t xml:space="preserve">. Jocul în procesul de evaluare </w:t>
      </w:r>
      <w:r w:rsidRPr="00AD017C">
        <w:rPr>
          <w:rFonts w:ascii="Times New Roman" w:eastAsia="Calibri" w:hAnsi="Times New Roman" w:cs="Times New Roman"/>
          <w:bCs/>
          <w:iCs/>
          <w:sz w:val="24"/>
          <w:szCs w:val="24"/>
        </w:rPr>
        <w:t>este o activitate prin care sunt colectate, asamblate şi interpretate informaţii despre starea, funcţionarea sau evoluţia viitoare a copilului cu CES.</w:t>
      </w:r>
    </w:p>
    <w:p w:rsidR="00AD017C" w:rsidRPr="00AD017C" w:rsidRDefault="00AD017C" w:rsidP="00D453CB">
      <w:pPr>
        <w:autoSpaceDE w:val="0"/>
        <w:autoSpaceDN w:val="0"/>
        <w:adjustRightInd w:val="0"/>
        <w:spacing w:after="0" w:line="360" w:lineRule="auto"/>
        <w:ind w:firstLine="708"/>
        <w:jc w:val="both"/>
        <w:rPr>
          <w:rFonts w:ascii="Times New Roman" w:eastAsia="Calibri" w:hAnsi="Times New Roman" w:cs="Times New Roman"/>
          <w:bCs/>
          <w:iCs/>
          <w:sz w:val="24"/>
          <w:szCs w:val="24"/>
        </w:rPr>
      </w:pPr>
      <w:r w:rsidRPr="00AD017C">
        <w:rPr>
          <w:rFonts w:ascii="Times New Roman" w:eastAsia="Calibri" w:hAnsi="Times New Roman" w:cs="Times New Roman"/>
          <w:bCs/>
          <w:iCs/>
          <w:sz w:val="24"/>
          <w:szCs w:val="24"/>
        </w:rPr>
        <w:t>Folosind jocurile şi exerciţiile putem urmări captarea atenţiei, exersa</w:t>
      </w:r>
      <w:r w:rsidR="00FF1322">
        <w:rPr>
          <w:rFonts w:ascii="Times New Roman" w:eastAsia="Calibri" w:hAnsi="Times New Roman" w:cs="Times New Roman"/>
          <w:bCs/>
          <w:iCs/>
          <w:sz w:val="24"/>
          <w:szCs w:val="24"/>
        </w:rPr>
        <w:t xml:space="preserve">rea memoriei, buna relaţionare, </w:t>
      </w:r>
      <w:r w:rsidRPr="00AD017C">
        <w:rPr>
          <w:rFonts w:ascii="Times New Roman" w:eastAsia="Calibri" w:hAnsi="Times New Roman" w:cs="Times New Roman"/>
          <w:bCs/>
          <w:iCs/>
          <w:sz w:val="24"/>
          <w:szCs w:val="24"/>
        </w:rPr>
        <w:t>exprimarea liberă a sentimentelor cu o mimică şi gestică adecvate, cunoaşter</w:t>
      </w:r>
      <w:r w:rsidR="00FF1322">
        <w:rPr>
          <w:rFonts w:ascii="Times New Roman" w:eastAsia="Calibri" w:hAnsi="Times New Roman" w:cs="Times New Roman"/>
          <w:bCs/>
          <w:iCs/>
          <w:sz w:val="24"/>
          <w:szCs w:val="24"/>
        </w:rPr>
        <w:t xml:space="preserve">ea, autocunoaşterea, corectarea </w:t>
      </w:r>
      <w:r w:rsidRPr="00AD017C">
        <w:rPr>
          <w:rFonts w:ascii="Times New Roman" w:eastAsia="Calibri" w:hAnsi="Times New Roman" w:cs="Times New Roman"/>
          <w:bCs/>
          <w:iCs/>
          <w:sz w:val="24"/>
          <w:szCs w:val="24"/>
        </w:rPr>
        <w:t>ieşirilor negative şi observarea percepţiei sociale a copiilor. Această formă de activitate dezvoltă</w:t>
      </w:r>
      <w:r w:rsidR="00FF1322">
        <w:rPr>
          <w:rFonts w:ascii="Times New Roman" w:eastAsia="Calibri" w:hAnsi="Times New Roman" w:cs="Times New Roman"/>
          <w:bCs/>
          <w:iCs/>
          <w:sz w:val="24"/>
          <w:szCs w:val="24"/>
        </w:rPr>
        <w:t xml:space="preserve"> </w:t>
      </w:r>
      <w:r w:rsidRPr="00AD017C">
        <w:rPr>
          <w:rFonts w:ascii="Times New Roman" w:eastAsia="Calibri" w:hAnsi="Times New Roman" w:cs="Times New Roman"/>
          <w:bCs/>
          <w:iCs/>
          <w:sz w:val="24"/>
          <w:szCs w:val="24"/>
        </w:rPr>
        <w:t>capacităţile de comunicare şi de colaborare, spiritul de iniţiativă. Fiecă</w:t>
      </w:r>
      <w:r w:rsidR="00FF1322">
        <w:rPr>
          <w:rFonts w:ascii="Times New Roman" w:eastAsia="Calibri" w:hAnsi="Times New Roman" w:cs="Times New Roman"/>
          <w:bCs/>
          <w:iCs/>
          <w:sz w:val="24"/>
          <w:szCs w:val="24"/>
        </w:rPr>
        <w:t xml:space="preserve">rui membru al grupei i se oferă </w:t>
      </w:r>
      <w:r w:rsidRPr="00AD017C">
        <w:rPr>
          <w:rFonts w:ascii="Times New Roman" w:eastAsia="Calibri" w:hAnsi="Times New Roman" w:cs="Times New Roman"/>
          <w:bCs/>
          <w:iCs/>
          <w:sz w:val="24"/>
          <w:szCs w:val="24"/>
        </w:rPr>
        <w:t>posibilitatea de a-şi expune liber părerea, câştigând astfel încrederea în sine, devenind util grupului. Elevul cu CES îşi formează anumite deprinderi de comportament, se formează pentru viaţă. Colectivul de elevi se sudează, prind contur unele sentimente pozitive: respect, ajutorare, sacrificiu, dăruire, împlinire. Astfel, elevii cu deficienţe, învaţă să accepte părerile colegilor, să contribuie personal la succesul grupului, să se bucure de reuşita grupei, să depă</w:t>
      </w:r>
      <w:r w:rsidR="00DC5C92">
        <w:rPr>
          <w:rFonts w:ascii="Times New Roman" w:eastAsia="Calibri" w:hAnsi="Times New Roman" w:cs="Times New Roman"/>
          <w:bCs/>
          <w:iCs/>
          <w:sz w:val="24"/>
          <w:szCs w:val="24"/>
        </w:rPr>
        <w:t xml:space="preserve">şească dificultăţile întâlnite, </w:t>
      </w:r>
      <w:r w:rsidRPr="00AD017C">
        <w:rPr>
          <w:rFonts w:ascii="Times New Roman" w:eastAsia="Calibri" w:hAnsi="Times New Roman" w:cs="Times New Roman"/>
          <w:bCs/>
          <w:iCs/>
          <w:sz w:val="24"/>
          <w:szCs w:val="24"/>
        </w:rPr>
        <w:t>să-şi asume responsabilitatea, să se integreze colectivului de elevi din care face parte.</w:t>
      </w:r>
    </w:p>
    <w:sectPr w:rsidR="00AD017C" w:rsidRPr="00AD01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17C"/>
    <w:rsid w:val="002F4F30"/>
    <w:rsid w:val="005E0784"/>
    <w:rsid w:val="00897436"/>
    <w:rsid w:val="008D2C80"/>
    <w:rsid w:val="00AD017C"/>
    <w:rsid w:val="00BF054F"/>
    <w:rsid w:val="00D453CB"/>
    <w:rsid w:val="00DC5C92"/>
    <w:rsid w:val="00E81433"/>
    <w:rsid w:val="00FF132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BB57A-AA95-480C-80D6-A3FAFFD8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1563</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n d a</dc:creator>
  <cp:keywords/>
  <dc:description/>
  <cp:lastModifiedBy>Marilena Dobre</cp:lastModifiedBy>
  <cp:revision>2</cp:revision>
  <dcterms:created xsi:type="dcterms:W3CDTF">2024-06-12T07:40:00Z</dcterms:created>
  <dcterms:modified xsi:type="dcterms:W3CDTF">2024-06-12T07:40:00Z</dcterms:modified>
</cp:coreProperties>
</file>