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331C" w:rsidRPr="001B5296" w:rsidRDefault="00545811" w:rsidP="000E0B4F">
      <w:pPr>
        <w:spacing w:line="360" w:lineRule="auto"/>
        <w:jc w:val="center"/>
        <w:rPr>
          <w:rFonts w:ascii="Times New Roman" w:hAnsi="Times New Roman" w:cs="Times New Roman"/>
          <w:b/>
          <w:i/>
          <w:sz w:val="32"/>
          <w:szCs w:val="32"/>
          <w:lang w:val="ro-RO"/>
        </w:rPr>
      </w:pPr>
      <w:r w:rsidRPr="001B5296">
        <w:rPr>
          <w:rFonts w:ascii="Times New Roman" w:hAnsi="Times New Roman" w:cs="Times New Roman"/>
          <w:b/>
          <w:i/>
          <w:sz w:val="32"/>
          <w:szCs w:val="32"/>
          <w:lang w:val="ro-RO"/>
        </w:rPr>
        <w:t xml:space="preserve">Rugăciunile pentru cei </w:t>
      </w:r>
      <w:r w:rsidR="001D67ED" w:rsidRPr="001B5296">
        <w:rPr>
          <w:rFonts w:ascii="Times New Roman" w:hAnsi="Times New Roman" w:cs="Times New Roman"/>
          <w:b/>
          <w:i/>
          <w:sz w:val="32"/>
          <w:szCs w:val="32"/>
          <w:lang w:val="ro-RO"/>
        </w:rPr>
        <w:t xml:space="preserve"> adormiți </w:t>
      </w:r>
      <w:r w:rsidRPr="001B5296">
        <w:rPr>
          <w:rFonts w:ascii="Times New Roman" w:hAnsi="Times New Roman" w:cs="Times New Roman"/>
          <w:b/>
          <w:i/>
          <w:sz w:val="32"/>
          <w:szCs w:val="32"/>
          <w:lang w:val="ro-RO"/>
        </w:rPr>
        <w:t>și folosul lor</w:t>
      </w:r>
    </w:p>
    <w:p w:rsidR="000E0B4F" w:rsidRDefault="000E0B4F" w:rsidP="000E0B4F">
      <w:pPr>
        <w:spacing w:line="360" w:lineRule="auto"/>
        <w:jc w:val="center"/>
        <w:rPr>
          <w:rFonts w:ascii="Times New Roman" w:hAnsi="Times New Roman" w:cs="Times New Roman"/>
          <w:sz w:val="24"/>
          <w:szCs w:val="24"/>
          <w:lang w:val="ro-RO"/>
        </w:rPr>
      </w:pPr>
    </w:p>
    <w:p w:rsidR="000E0B4F" w:rsidRPr="001B5296" w:rsidRDefault="000E0B4F" w:rsidP="001B5296">
      <w:pPr>
        <w:spacing w:after="0" w:line="360" w:lineRule="auto"/>
        <w:jc w:val="right"/>
        <w:rPr>
          <w:rFonts w:ascii="Times New Roman" w:hAnsi="Times New Roman" w:cs="Times New Roman"/>
          <w:b/>
          <w:i/>
          <w:sz w:val="28"/>
          <w:szCs w:val="28"/>
          <w:lang w:val="ro-RO"/>
        </w:rPr>
      </w:pPr>
      <w:r>
        <w:rPr>
          <w:rFonts w:ascii="Times New Roman" w:hAnsi="Times New Roman" w:cs="Times New Roman"/>
          <w:sz w:val="24"/>
          <w:szCs w:val="24"/>
          <w:lang w:val="ro-RO"/>
        </w:rPr>
        <w:t xml:space="preserve">                  </w:t>
      </w:r>
      <w:r w:rsidR="004D61D6">
        <w:rPr>
          <w:rFonts w:ascii="Times New Roman" w:hAnsi="Times New Roman" w:cs="Times New Roman"/>
          <w:sz w:val="24"/>
          <w:szCs w:val="24"/>
          <w:lang w:val="ro-RO"/>
        </w:rPr>
        <w:t xml:space="preserve">      </w:t>
      </w:r>
      <w:r w:rsidR="001D67ED">
        <w:rPr>
          <w:rFonts w:ascii="Times New Roman" w:hAnsi="Times New Roman" w:cs="Times New Roman"/>
          <w:sz w:val="24"/>
          <w:szCs w:val="24"/>
          <w:lang w:val="ro-RO"/>
        </w:rPr>
        <w:t xml:space="preserve">      </w:t>
      </w:r>
      <w:r w:rsidR="001D67ED" w:rsidRPr="001B5296">
        <w:rPr>
          <w:rFonts w:ascii="Times New Roman" w:hAnsi="Times New Roman" w:cs="Times New Roman"/>
          <w:b/>
          <w:i/>
          <w:sz w:val="28"/>
          <w:szCs w:val="28"/>
          <w:lang w:val="ro-RO"/>
        </w:rPr>
        <w:t>Prof. Dragoș Violeta</w:t>
      </w:r>
    </w:p>
    <w:p w:rsidR="000E0B4F" w:rsidRPr="001B5296" w:rsidRDefault="000E0B4F" w:rsidP="001B5296">
      <w:pPr>
        <w:spacing w:after="0" w:line="360" w:lineRule="auto"/>
        <w:jc w:val="right"/>
        <w:rPr>
          <w:rFonts w:ascii="Times New Roman" w:hAnsi="Times New Roman" w:cs="Times New Roman"/>
          <w:b/>
          <w:i/>
          <w:sz w:val="28"/>
          <w:szCs w:val="28"/>
          <w:lang w:val="ro-RO"/>
        </w:rPr>
      </w:pPr>
      <w:r w:rsidRPr="001B5296">
        <w:rPr>
          <w:rFonts w:ascii="Times New Roman" w:hAnsi="Times New Roman" w:cs="Times New Roman"/>
          <w:b/>
          <w:i/>
          <w:sz w:val="28"/>
          <w:szCs w:val="28"/>
          <w:lang w:val="ro-RO"/>
        </w:rPr>
        <w:t xml:space="preserve">                             Liceul Teoretic Sebiș</w:t>
      </w:r>
    </w:p>
    <w:p w:rsidR="000E0B4F" w:rsidRDefault="000E0B4F" w:rsidP="000E0B4F">
      <w:pPr>
        <w:spacing w:line="360" w:lineRule="auto"/>
        <w:jc w:val="center"/>
        <w:rPr>
          <w:rFonts w:ascii="Times New Roman" w:hAnsi="Times New Roman" w:cs="Times New Roman"/>
          <w:sz w:val="24"/>
          <w:szCs w:val="24"/>
          <w:lang w:val="ro-RO"/>
        </w:rPr>
      </w:pPr>
    </w:p>
    <w:p w:rsidR="000E0B4F" w:rsidRDefault="000E0B4F"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În învățătura de credință, rugăciunile pentru cei adormiți au un rol important și bine definit. Pomenirea celor plecați dintre noi și rugăciunile, ca și faptele de milostenie săvârșite pentru ei, au la bază credința despre supraviețuirea sufletelor după moarte și strânsa lor comuniune cu cei vii.</w:t>
      </w:r>
    </w:p>
    <w:p w:rsidR="000E0B4F" w:rsidRDefault="000E0B4F"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Nemurirea sufletului și supraviețuirea lui după moarte, stă la baza cultului morților și a rugăciunilor pentru cei morți. Sufletul ca element constitutiv sl ființei umane, este creat pentru veșnicie, cum zice Mântuitorul : „</w:t>
      </w:r>
      <w:r>
        <w:rPr>
          <w:rFonts w:ascii="Times New Roman" w:hAnsi="Times New Roman" w:cs="Times New Roman"/>
          <w:sz w:val="24"/>
          <w:szCs w:val="24"/>
        </w:rPr>
        <w:t xml:space="preserve"> Nu vă temeți de cei care ucid trupul, iar sufletul nu pot să-l ucidă “</w:t>
      </w:r>
      <w:r w:rsidR="00F42888">
        <w:rPr>
          <w:rFonts w:ascii="Times New Roman" w:hAnsi="Times New Roman" w:cs="Times New Roman"/>
          <w:sz w:val="24"/>
          <w:szCs w:val="24"/>
          <w:lang w:val="ro-RO"/>
        </w:rPr>
        <w:t xml:space="preserve"> (Matei, cap. 10, vers 28). Sfânta Scriptură ne arată că sufletul, ca element deosebit de trup, supraviețuiește și după despărțirea lui  de trup prin moarte fizică.</w:t>
      </w:r>
    </w:p>
    <w:p w:rsidR="00F42888" w:rsidRDefault="00F42888" w:rsidP="001B5296">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ro-RO"/>
        </w:rPr>
        <w:tab/>
        <w:t>Practica rugăciunii și a milosteniei pentru cei morți își are temeiuri și o întâlnim atât în Vechiul Testament cât și în Noul Testament. Astfel, în Vechiul Testament, în Cartea Facerii, citim că la moartea lui Iacov „</w:t>
      </w:r>
      <w:r>
        <w:rPr>
          <w:rFonts w:ascii="Times New Roman" w:hAnsi="Times New Roman" w:cs="Times New Roman"/>
          <w:sz w:val="24"/>
          <w:szCs w:val="24"/>
        </w:rPr>
        <w:t xml:space="preserve"> au plâns plângere mare și a jelit Iosif pe tatăl său șapte zile “ (Facere, cap 50, vers 10), după care l-a înmormântat la Canaan, la cererea acestuia</w:t>
      </w:r>
    </w:p>
    <w:p w:rsidR="00F42888" w:rsidRDefault="00F42888" w:rsidP="001B5296">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ro-RO"/>
        </w:rPr>
        <w:tab/>
        <w:t xml:space="preserve">Temeiurile scripturistice care arată că rugăciunile făcute pentru alții, și deci și pentru cei morți, sunt de un real folos, </w:t>
      </w:r>
      <w:r w:rsidR="002515F2">
        <w:rPr>
          <w:rFonts w:ascii="Times New Roman" w:hAnsi="Times New Roman" w:cs="Times New Roman"/>
          <w:sz w:val="24"/>
          <w:szCs w:val="24"/>
          <w:lang w:val="ro-RO"/>
        </w:rPr>
        <w:t>așa cum ne asigură Însuși Mântuitorul când zice : „</w:t>
      </w:r>
      <w:r w:rsidR="002515F2">
        <w:rPr>
          <w:rFonts w:ascii="Times New Roman" w:hAnsi="Times New Roman" w:cs="Times New Roman"/>
          <w:sz w:val="24"/>
          <w:szCs w:val="24"/>
        </w:rPr>
        <w:t xml:space="preserve"> Cereți și vi de va da; căutați și veți afla; bateți și vi se va deschide.” ( Matei, cap 7, vers 7).</w:t>
      </w:r>
    </w:p>
    <w:p w:rsidR="002515F2" w:rsidRDefault="002515F2"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Biserica creștină a făcut de la început rugăciuni pentru cei morți. Practica aceasta o găsim în cele mai vechi rânduieli de slujbă, așa cum sunt liturghiile, unde sunt rugîciuni pentru morți pentru odihna și iertarea păcatelor lor.</w:t>
      </w:r>
    </w:p>
    <w:p w:rsidR="002515F2" w:rsidRDefault="002515F2"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7F719B">
        <w:rPr>
          <w:rFonts w:ascii="Times New Roman" w:hAnsi="Times New Roman" w:cs="Times New Roman"/>
          <w:sz w:val="24"/>
          <w:szCs w:val="24"/>
          <w:lang w:val="ro-RO"/>
        </w:rPr>
        <w:t>Biserica a rânduit soroace și temeiuri pentru pomenirea morților, stabilind sărbători și slujbe speciale pe care le găsim în cărțile noastre de cult. Toate aceste momente de pomenire a morților sunt pentru noi, crștinii ortodocși, clipe de intensă și vie comuniune cu cei adormiți.</w:t>
      </w:r>
    </w:p>
    <w:p w:rsidR="007F719B" w:rsidRDefault="007F719B"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Rugăciunile pentru cei adormiți și cultul morților în general au temeiuri clare în Sfânta Scriptură, sunt adânc înrădăcinate și temeiurile justificate în vișa creștină. Chiar dacă nu știm </w:t>
      </w:r>
      <w:r>
        <w:rPr>
          <w:rFonts w:ascii="Times New Roman" w:hAnsi="Times New Roman" w:cs="Times New Roman"/>
          <w:sz w:val="24"/>
          <w:szCs w:val="24"/>
          <w:lang w:val="ro-RO"/>
        </w:rPr>
        <w:lastRenderedPageBreak/>
        <w:t>hotărîrea lui Dumnezeu cu privire la cei morți, Biserica în care ne aflăm se roagă stăruitor pentru ei, nădăjduind în mila și bunătatea lui Dumnezeu înaintea căruia răgăciunile celor de pe pământ se împletesc cu glasurile sfimților din cer.</w:t>
      </w:r>
    </w:p>
    <w:p w:rsidR="007F719B" w:rsidRDefault="007F719B" w:rsidP="001B5296">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ro-RO"/>
        </w:rPr>
        <w:tab/>
        <w:t>Rugăciunile pentru cei adormiți exprimă perfecta comuniune de iubire a supraviețuitori-  lor cu cei morți, pe care moartea îi răpește din conviețuirea noastră</w:t>
      </w:r>
      <w:r w:rsidR="001B049F">
        <w:rPr>
          <w:rFonts w:ascii="Times New Roman" w:hAnsi="Times New Roman" w:cs="Times New Roman"/>
          <w:sz w:val="24"/>
          <w:szCs w:val="24"/>
          <w:lang w:val="ro-RO"/>
        </w:rPr>
        <w:t xml:space="preserve"> spirituală și de iubire. Păstrând și întărind comuniunea de iubire care se crează între noi și cei morți, prin rugăciune, me întărim credința în viața de dincolo </w:t>
      </w:r>
      <w:r w:rsidR="00232E7F">
        <w:rPr>
          <w:rFonts w:ascii="Times New Roman" w:hAnsi="Times New Roman" w:cs="Times New Roman"/>
          <w:sz w:val="24"/>
          <w:szCs w:val="24"/>
          <w:lang w:val="ro-RO"/>
        </w:rPr>
        <w:t>de momânt și ne susținem speranța în mila dumnezeiască. Rugăciunea noastră pentru cei morți este cu atât mai ăndreptățită cu cât aceștia nu mai pot face nimic pentru viașa lor după moarte, așa cum reiese clar din cuvintele Mântuitorului : „</w:t>
      </w:r>
      <w:r w:rsidR="00232E7F">
        <w:rPr>
          <w:rFonts w:ascii="Times New Roman" w:hAnsi="Times New Roman" w:cs="Times New Roman"/>
          <w:sz w:val="24"/>
          <w:szCs w:val="24"/>
        </w:rPr>
        <w:t xml:space="preserve"> Mie mi se cade să fac, până este ziuă, lucrurile Celui care M-a trimis pe Mine; căci vine noaptea, când nimeni nu poate să mai lucreze.” (Ioan, cap 9, vers 4).</w:t>
      </w:r>
    </w:p>
    <w:p w:rsidR="00232E7F" w:rsidRDefault="00232E7F" w:rsidP="001B52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ab/>
      </w:r>
      <w:r>
        <w:rPr>
          <w:rFonts w:ascii="Times New Roman" w:hAnsi="Times New Roman" w:cs="Times New Roman"/>
          <w:sz w:val="24"/>
          <w:szCs w:val="24"/>
          <w:lang w:val="ro-RO"/>
        </w:rPr>
        <w:t>Cultu morților, cu toate formele lui de manifestare ne ține apropiați de Biserică, de credința strămoșească și de pământul în care odihnesc trupurile celor adormiți.</w:t>
      </w:r>
    </w:p>
    <w:p w:rsidR="00390547" w:rsidRDefault="00390547" w:rsidP="001B5296">
      <w:pPr>
        <w:spacing w:after="0" w:line="360" w:lineRule="auto"/>
        <w:jc w:val="both"/>
        <w:rPr>
          <w:rFonts w:ascii="Times New Roman" w:hAnsi="Times New Roman" w:cs="Times New Roman"/>
          <w:sz w:val="24"/>
          <w:szCs w:val="24"/>
          <w:lang w:val="ro-RO"/>
        </w:rPr>
      </w:pPr>
    </w:p>
    <w:p w:rsidR="00232E7F" w:rsidRPr="00390547" w:rsidRDefault="00232E7F" w:rsidP="001B5296">
      <w:pPr>
        <w:spacing w:after="0" w:line="360" w:lineRule="auto"/>
        <w:jc w:val="both"/>
        <w:rPr>
          <w:rFonts w:ascii="Times New Roman" w:hAnsi="Times New Roman" w:cs="Times New Roman"/>
          <w:b/>
          <w:sz w:val="24"/>
          <w:szCs w:val="24"/>
          <w:lang w:val="ro-RO"/>
        </w:rPr>
      </w:pPr>
      <w:r>
        <w:rPr>
          <w:rFonts w:ascii="Times New Roman" w:hAnsi="Times New Roman" w:cs="Times New Roman"/>
          <w:sz w:val="24"/>
          <w:szCs w:val="24"/>
          <w:lang w:val="ro-RO"/>
        </w:rPr>
        <w:tab/>
      </w:r>
      <w:r w:rsidRPr="00390547">
        <w:rPr>
          <w:rFonts w:ascii="Times New Roman" w:hAnsi="Times New Roman" w:cs="Times New Roman"/>
          <w:b/>
          <w:sz w:val="24"/>
          <w:szCs w:val="24"/>
          <w:lang w:val="ro-RO"/>
        </w:rPr>
        <w:t>Bibliografie:</w:t>
      </w:r>
    </w:p>
    <w:p w:rsidR="00232E7F" w:rsidRDefault="00232E7F" w:rsidP="001B5296">
      <w:pPr>
        <w:pStyle w:val="Listparagraf"/>
        <w:numPr>
          <w:ilvl w:val="0"/>
          <w:numId w:val="1"/>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Sfânta Scriptură, Editura Institutului Biblic și de Misiune al Bisericii Ortodoxe Române, București, 1997</w:t>
      </w:r>
    </w:p>
    <w:p w:rsidR="00232E7F" w:rsidRDefault="00232E7F" w:rsidP="001B5296">
      <w:pPr>
        <w:pStyle w:val="Listparagraf"/>
        <w:numPr>
          <w:ilvl w:val="0"/>
          <w:numId w:val="1"/>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Coordonator Pr. Prof. Dr. Dumitru Radu, Îndrumări misionare</w:t>
      </w:r>
      <w:r w:rsidR="00587DE9">
        <w:rPr>
          <w:rFonts w:ascii="Times New Roman" w:hAnsi="Times New Roman" w:cs="Times New Roman"/>
          <w:sz w:val="24"/>
          <w:szCs w:val="24"/>
          <w:lang w:val="ro-RO"/>
        </w:rPr>
        <w:t>, Editura Institutului Biblic și de Misiune Ortodoxă al Bisericii Ortodoxe Române, București, 1986</w:t>
      </w:r>
    </w:p>
    <w:p w:rsidR="00587DE9" w:rsidRPr="00232E7F" w:rsidRDefault="00587DE9" w:rsidP="001B5296">
      <w:pPr>
        <w:pStyle w:val="Listparagraf"/>
        <w:numPr>
          <w:ilvl w:val="0"/>
          <w:numId w:val="1"/>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 Dr. Petre Deheleanu, Manual de Sectologie, Arad, 1948</w:t>
      </w:r>
    </w:p>
    <w:p w:rsidR="000E0B4F" w:rsidRDefault="000E0B4F" w:rsidP="000E0B4F">
      <w:pPr>
        <w:jc w:val="center"/>
        <w:rPr>
          <w:rFonts w:ascii="Times New Roman" w:hAnsi="Times New Roman" w:cs="Times New Roman"/>
          <w:b/>
          <w:sz w:val="28"/>
          <w:szCs w:val="28"/>
          <w:lang w:val="ro-RO"/>
        </w:rPr>
      </w:pPr>
    </w:p>
    <w:p w:rsidR="000E0B4F" w:rsidRPr="000E0B4F" w:rsidRDefault="000E0B4F" w:rsidP="000E0B4F">
      <w:pPr>
        <w:jc w:val="center"/>
        <w:rPr>
          <w:rFonts w:ascii="Times New Roman" w:hAnsi="Times New Roman" w:cs="Times New Roman"/>
          <w:b/>
          <w:sz w:val="24"/>
          <w:szCs w:val="24"/>
          <w:lang w:val="ro-RO"/>
        </w:rPr>
      </w:pPr>
    </w:p>
    <w:p w:rsidR="000E0B4F" w:rsidRPr="000E0B4F" w:rsidRDefault="000E0B4F">
      <w:pPr>
        <w:jc w:val="center"/>
        <w:rPr>
          <w:rFonts w:ascii="Times New Roman" w:hAnsi="Times New Roman" w:cs="Times New Roman"/>
          <w:b/>
          <w:sz w:val="28"/>
          <w:szCs w:val="28"/>
          <w:lang w:val="ro-RO"/>
        </w:rPr>
      </w:pPr>
    </w:p>
    <w:sectPr w:rsidR="000E0B4F" w:rsidRPr="000E0B4F" w:rsidSect="00E63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17F84"/>
    <w:multiLevelType w:val="hybridMultilevel"/>
    <w:tmpl w:val="76B45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67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4F"/>
    <w:rsid w:val="000E0B4F"/>
    <w:rsid w:val="001B049F"/>
    <w:rsid w:val="001B5296"/>
    <w:rsid w:val="001D67ED"/>
    <w:rsid w:val="00232E7F"/>
    <w:rsid w:val="002515F2"/>
    <w:rsid w:val="0029472F"/>
    <w:rsid w:val="00304B80"/>
    <w:rsid w:val="00390547"/>
    <w:rsid w:val="004D61D6"/>
    <w:rsid w:val="00545811"/>
    <w:rsid w:val="00587DE9"/>
    <w:rsid w:val="00622FA0"/>
    <w:rsid w:val="007828A2"/>
    <w:rsid w:val="007919EA"/>
    <w:rsid w:val="007F719B"/>
    <w:rsid w:val="00D22B1A"/>
    <w:rsid w:val="00DD060F"/>
    <w:rsid w:val="00E6331C"/>
    <w:rsid w:val="00F4288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06968C-78A9-4D3C-8788-CD5D91DA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1C"/>
    <w:rPr>
      <w:noProo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32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3187</Characters>
  <Application>Microsoft Office Word</Application>
  <DocSecurity>0</DocSecurity>
  <Lines>26</Lines>
  <Paragraphs>7</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Marilena Dobre</cp:lastModifiedBy>
  <cp:revision>2</cp:revision>
  <dcterms:created xsi:type="dcterms:W3CDTF">2024-07-05T19:07:00Z</dcterms:created>
  <dcterms:modified xsi:type="dcterms:W3CDTF">2024-07-05T19:07:00Z</dcterms:modified>
</cp:coreProperties>
</file>