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554D" w:rsidRPr="00A708DF" w:rsidRDefault="0067554D" w:rsidP="0067554D">
      <w:pPr>
        <w:spacing w:line="360" w:lineRule="auto"/>
        <w:jc w:val="center"/>
        <w:rPr>
          <w:rFonts w:ascii="Times New Roman" w:hAnsi="Times New Roman" w:cs="Times New Roman"/>
          <w:sz w:val="24"/>
          <w:szCs w:val="24"/>
          <w:lang w:val="ro-RO"/>
        </w:rPr>
      </w:pPr>
    </w:p>
    <w:p w:rsidR="0067554D" w:rsidRPr="00A708DF" w:rsidRDefault="0067554D" w:rsidP="0067554D">
      <w:pPr>
        <w:spacing w:line="360" w:lineRule="auto"/>
        <w:ind w:firstLine="720"/>
        <w:jc w:val="center"/>
        <w:rPr>
          <w:rFonts w:ascii="Times New Roman" w:hAnsi="Times New Roman" w:cs="Times New Roman"/>
          <w:b/>
          <w:sz w:val="24"/>
          <w:szCs w:val="24"/>
          <w:lang w:val="ro-RO"/>
        </w:rPr>
      </w:pPr>
      <w:r w:rsidRPr="00A708DF">
        <w:rPr>
          <w:rFonts w:ascii="Times New Roman" w:hAnsi="Times New Roman" w:cs="Times New Roman"/>
          <w:b/>
          <w:sz w:val="24"/>
          <w:szCs w:val="24"/>
          <w:lang w:val="ro-RO"/>
        </w:rPr>
        <w:t>Formarea  de comportamente  pozitive prin intermediul activităților extrașcolare</w:t>
      </w:r>
    </w:p>
    <w:p w:rsidR="0067554D" w:rsidRPr="00A708DF" w:rsidRDefault="0067554D" w:rsidP="0067554D">
      <w:pPr>
        <w:spacing w:line="360" w:lineRule="auto"/>
        <w:ind w:firstLine="720"/>
        <w:jc w:val="right"/>
        <w:rPr>
          <w:rFonts w:ascii="Times New Roman" w:hAnsi="Times New Roman" w:cs="Times New Roman"/>
          <w:sz w:val="24"/>
          <w:szCs w:val="24"/>
          <w:lang w:val="ro-RO"/>
        </w:rPr>
      </w:pPr>
      <w:r w:rsidRPr="00A708DF">
        <w:rPr>
          <w:rFonts w:ascii="Times New Roman" w:hAnsi="Times New Roman" w:cs="Times New Roman"/>
          <w:sz w:val="24"/>
          <w:szCs w:val="24"/>
          <w:lang w:val="ro-RO"/>
        </w:rPr>
        <w:t xml:space="preserve">                                                                      Prof. înv. primar Farcaș Violeta</w:t>
      </w:r>
    </w:p>
    <w:p w:rsidR="0067554D" w:rsidRPr="00A708DF" w:rsidRDefault="0067554D" w:rsidP="0067554D">
      <w:pPr>
        <w:spacing w:line="360" w:lineRule="auto"/>
        <w:ind w:firstLine="720"/>
        <w:jc w:val="right"/>
        <w:rPr>
          <w:rFonts w:ascii="Times New Roman" w:hAnsi="Times New Roman" w:cs="Times New Roman"/>
          <w:sz w:val="24"/>
          <w:szCs w:val="24"/>
          <w:lang w:val="ro-RO"/>
        </w:rPr>
      </w:pPr>
      <w:r w:rsidRPr="00A708DF">
        <w:rPr>
          <w:rFonts w:ascii="Times New Roman" w:hAnsi="Times New Roman" w:cs="Times New Roman"/>
          <w:sz w:val="24"/>
          <w:szCs w:val="24"/>
          <w:lang w:val="ro-RO"/>
        </w:rPr>
        <w:t xml:space="preserve">                                                                      Șc.Gimn.„George Coșbuc”</w:t>
      </w:r>
    </w:p>
    <w:p w:rsidR="0067554D" w:rsidRPr="00A708DF" w:rsidRDefault="0067554D" w:rsidP="0067554D">
      <w:pPr>
        <w:spacing w:line="360" w:lineRule="auto"/>
        <w:ind w:firstLine="720"/>
        <w:jc w:val="right"/>
        <w:rPr>
          <w:rFonts w:ascii="Times New Roman" w:hAnsi="Times New Roman" w:cs="Times New Roman"/>
          <w:sz w:val="24"/>
          <w:szCs w:val="24"/>
          <w:lang w:val="ro-RO"/>
        </w:rPr>
      </w:pPr>
      <w:r w:rsidRPr="00A708DF">
        <w:rPr>
          <w:rFonts w:ascii="Times New Roman" w:hAnsi="Times New Roman" w:cs="Times New Roman"/>
          <w:sz w:val="24"/>
          <w:szCs w:val="24"/>
          <w:lang w:val="ro-RO"/>
        </w:rPr>
        <w:t xml:space="preserve">                                                                       Tg. Mureș,jud.Mureș </w:t>
      </w:r>
    </w:p>
    <w:p w:rsidR="0067554D" w:rsidRPr="00A708DF" w:rsidRDefault="0067554D" w:rsidP="0067554D">
      <w:pPr>
        <w:spacing w:line="360" w:lineRule="auto"/>
        <w:ind w:firstLine="720"/>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Educația îndeplinește funcțiile de informare  și de formare a omului din punct de vedere intelectual, moral, artistic și fizic.</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Procesul educațional presupune și forme de muncă didactică complementară activităților obligatorii. Oricât de importantă ar fi educația curriculară realizată prin procesul de învățământ, ea nu epuizează sfera influențelor formative exercitate asupra copilului.</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Educația extracurriculară este realizată dincolo de procesul de învățământ și își are rolul și locul bine stabilit în formarea personalității tinerilor.</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Activitațile extracurriculare au menirea de a valorifica timpul liber al elevilor într-un mod plăcut și util și de a-l transforma într-o sursă educațională.</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Activitățile complementare concretizate în excursii și drumeții, vizite, vizionări de filme sau spectacole imprimă copilului un anumit comportament, o ținută adecvată situației, declanșează anumite sentimente.</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Copiii acumulează o serie de cunoștințe dacă sunt puși în contact direct cu obiectele și fenomenele din natură.</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 xml:space="preserve">Cadrul didactic are prin acest tip de activitate posibilități deosebite să-și cunoască elevii, să-i dirijeze, să le influențeze dezvoltarea, să realizeze mai plăcut și mai temeinic obiectivul principalal școlii și al învățământului primar-pregătirea copilului pentru viață. </w:t>
      </w:r>
    </w:p>
    <w:p w:rsidR="0067554D" w:rsidRPr="00A708DF" w:rsidRDefault="0067554D" w:rsidP="0067554D">
      <w:pPr>
        <w:pStyle w:val="Listparagraf"/>
        <w:numPr>
          <w:ilvl w:val="0"/>
          <w:numId w:val="1"/>
        </w:num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Vizitele</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 xml:space="preserve">Vizitale programate la muzee, monumente, case memoriale, unități economice constituie </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 xml:space="preserve">un mijloc de a prețui valorile culturale, folclorice, istorice și economice ale țării. Ele oferă elevilor privilegiul de a observa obiectivele și fenomenele în starea lor naturală, procesul de producție în </w:t>
      </w:r>
      <w:r w:rsidRPr="00A708DF">
        <w:rPr>
          <w:rFonts w:ascii="Times New Roman" w:hAnsi="Times New Roman" w:cs="Times New Roman"/>
          <w:sz w:val="24"/>
          <w:szCs w:val="24"/>
          <w:lang w:val="ro-RO"/>
        </w:rPr>
        <w:lastRenderedPageBreak/>
        <w:t xml:space="preserve">desfășurarea sa, operele de artă originale, momentele legate de trecutul istoric, de viața și activitatea unor personalități de seamă,relațiile dintre oameni și rezultatele concrete ale muncii  lor. Toate acestea stimulează activitatea de învățare, întrgesc și desăvârșesc ceea ce elevii acumulează în cadrul lecțiilor. </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Vizitele parcurg aceleași etape ca și excursiile și se pot desfășura cu scopul studierii unei teme în timpul activității sau în faza recapitulării și evaluării acesteia.</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Pentru ca vizitele să-și atingă obiectivele trebuie să fie bine organizate și să se desfășoare în condiții confortabile de deplasare, să fie din timp anunțate pentru ca personalul locului vizitat să nu fie luat prin surprindere și să fie cooperant, să se stabilească clar obiectivele vizitei (de informare, documentare, orientare școlară și profesională); să se discute învățămintele, impresiile, să se includă rezultatele cunoașterii în experiența personală a elevilor.</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Un rol important îl au vizitele la bibliotecă. În actualul context educațional, cea mai mare parte a elevilor nu mai citesc suficient de mult din cauza informațiilor pe care le obțin mult mai ușor prin intermediul mass-media sau computerului. Lectura este cea care-l ajută să își dezvolte vocabularul, să-și îmbogățească cunoștințele și să-și formeze o cultură literară și comunicațională de bază.</w:t>
      </w:r>
    </w:p>
    <w:p w:rsidR="0067554D" w:rsidRPr="00A708DF" w:rsidRDefault="0067554D" w:rsidP="0067554D">
      <w:pPr>
        <w:pStyle w:val="Listparagraf"/>
        <w:numPr>
          <w:ilvl w:val="0"/>
          <w:numId w:val="1"/>
        </w:num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 xml:space="preserve">Vizionările </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Vizionările de filme, spectacole de teatru sau circ specifice vârstei lor poate constitui o sursă de informații, dar în același timp și un punct de plecare în realizarea de către elevi a unor activități iteresante. Copilul face astfel cunoștință cu lumea artei, învață să o descifreze și să o îndrăgească.</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Aceste activități vor pune elevului un rol de spectator și vor reprezenta pentru el o sursă de impresii puternice: stimularea afectivității copilului și cultivarea dragostei pentru artă (cărți, teatru, muzică).</w:t>
      </w:r>
    </w:p>
    <w:p w:rsidR="0067554D" w:rsidRPr="00A708DF" w:rsidRDefault="0067554D" w:rsidP="0067554D">
      <w:pPr>
        <w:pStyle w:val="Listparagraf"/>
        <w:numPr>
          <w:ilvl w:val="0"/>
          <w:numId w:val="1"/>
        </w:num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Excursiile și drumețiile</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Acest tip de activități ajută la dezvoltarea intelectuală și fizică a copiilor, la educarea lor cetățenească și patriotică. Excursia îl relaxează pe copil, îi prilejuiește însușirea unei experiențe sociale importante, dar și îmbogățirea orizontului cultural-științific.</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lastRenderedPageBreak/>
        <w:tab/>
        <w:t xml:space="preserve">Excursia este o formă de activitate cu caracter activ și mobilizator. Este o modalitate deosebită de educație completă deoarece permite o abordare inerdisciplinară a cunoștințelor. </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Cunoștințele de limba și literatura română sunt valorificate prin recitarea unor poezii, povestirea unor întâmplări, citire, răsfoirea unor pliante, scrierea impresiilor, alegerea unor cărți sau reviste.</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 xml:space="preserve">Cunoștințele de matematică sunt utilizate pentru calcularea distanțelor, duratei de desfășurare a unei activități, măsurarea sau aproximarea mărimilor. </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Informațiile din cadrul orelor de istorie sunt folosite de către elevi pentru citirea inscripțiilor, pentru a vizita muzee, expoziții, monumente și locuri istorice, iar cele din cadrul orelor de geografie sunt utilizate pentru a analizarea formelor de relief, a climei, faunei, florei, localităților.</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Orele de educație civică au de asemenea un aport în cadrul excursiilor, ajutând elevii să lege noi prietenii, să studieze grupurile, să identifice trăsături morale, să aplice norme de politețe în societate.</w:t>
      </w:r>
    </w:p>
    <w:p w:rsidR="0067554D" w:rsidRPr="00A708DF" w:rsidRDefault="0067554D" w:rsidP="0067554D">
      <w:pPr>
        <w:spacing w:line="360" w:lineRule="auto"/>
        <w:jc w:val="both"/>
        <w:rPr>
          <w:rFonts w:ascii="Times New Roman" w:hAnsi="Times New Roman" w:cs="Times New Roman"/>
          <w:sz w:val="24"/>
          <w:szCs w:val="24"/>
          <w:lang w:val="ro-RO"/>
        </w:rPr>
      </w:pPr>
      <w:r w:rsidRPr="00A708DF">
        <w:rPr>
          <w:rFonts w:ascii="Times New Roman" w:hAnsi="Times New Roman" w:cs="Times New Roman"/>
          <w:sz w:val="24"/>
          <w:szCs w:val="24"/>
          <w:lang w:val="ro-RO"/>
        </w:rPr>
        <w:tab/>
        <w:t xml:space="preserve">Așadar, activitatea extracurriculară este o componentă educațională valoroasă și eficientăcăreia cadrul didactictrebuie să-i acorde atenție,adaptând o activitate creatoare atât în modul de realizare a activității, cât și în relațiile cu elevii, asigurând astfel o atmosferă relexată care să permită stimularea creativă a elevilor. </w:t>
      </w:r>
    </w:p>
    <w:p w:rsidR="0067554D" w:rsidRPr="00A708DF" w:rsidRDefault="0067554D" w:rsidP="0067554D">
      <w:pPr>
        <w:spacing w:line="360" w:lineRule="auto"/>
        <w:rPr>
          <w:sz w:val="24"/>
          <w:szCs w:val="24"/>
        </w:rPr>
      </w:pPr>
    </w:p>
    <w:p w:rsidR="008977C5" w:rsidRDefault="008977C5"/>
    <w:sectPr w:rsidR="00897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301B9"/>
    <w:multiLevelType w:val="hybridMultilevel"/>
    <w:tmpl w:val="C69E0D8C"/>
    <w:lvl w:ilvl="0" w:tplc="4914E3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2261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54D"/>
    <w:rsid w:val="00087C4E"/>
    <w:rsid w:val="001E7F2D"/>
    <w:rsid w:val="0067554D"/>
    <w:rsid w:val="008977C5"/>
    <w:rsid w:val="00B46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2D57D-3FD4-4839-B190-6706F4C6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6"/>
        <w:szCs w:val="22"/>
        <w:lang w:val="en-US" w:eastAsia="en-US" w:bidi="ar-SA"/>
      </w:rPr>
    </w:rPrDefault>
    <w:pPrDefault>
      <w:pPr>
        <w:spacing w:before="60" w:after="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54D"/>
    <w:pPr>
      <w:spacing w:before="0" w:after="160" w:line="259" w:lineRule="auto"/>
    </w:pPr>
    <w:rPr>
      <w:rFonts w:asciiTheme="minorHAnsi" w:hAnsiTheme="minorHAnsi"/>
      <w:sz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675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4735</Characters>
  <Application>Microsoft Office Word</Application>
  <DocSecurity>0</DocSecurity>
  <Lines>39</Lines>
  <Paragraphs>11</Paragraphs>
  <ScaleCrop>false</ScaleCrop>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Farcas Violeta</dc:creator>
  <cp:keywords/>
  <dc:description/>
  <cp:lastModifiedBy>Marilena Dobre</cp:lastModifiedBy>
  <cp:revision>2</cp:revision>
  <dcterms:created xsi:type="dcterms:W3CDTF">2024-07-19T18:08:00Z</dcterms:created>
  <dcterms:modified xsi:type="dcterms:W3CDTF">2024-07-19T18:08:00Z</dcterms:modified>
</cp:coreProperties>
</file>