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A152C" w:rsidRDefault="00000000">
      <w:pPr>
        <w:spacing w:line="360" w:lineRule="auto"/>
        <w:jc w:val="center"/>
        <w:rPr>
          <w:rFonts w:eastAsia="TimesNewRomanPS-BoldItalicMT" w:cs="Times New Roman"/>
          <w:b/>
          <w:iCs/>
          <w:color w:val="000000"/>
          <w:sz w:val="28"/>
          <w:szCs w:val="28"/>
        </w:rPr>
      </w:pPr>
      <w:r>
        <w:rPr>
          <w:rFonts w:eastAsia="TimesNewRomanPS-BoldItalicMT" w:cs="Times New Roman"/>
          <w:b/>
          <w:iCs/>
          <w:color w:val="000000"/>
          <w:sz w:val="28"/>
          <w:szCs w:val="28"/>
        </w:rPr>
        <w:t>PROIECT DIDACTIC</w:t>
      </w:r>
    </w:p>
    <w:p w:rsidR="006A152C" w:rsidRDefault="006A152C">
      <w:pPr>
        <w:spacing w:line="360" w:lineRule="auto"/>
        <w:jc w:val="center"/>
        <w:rPr>
          <w:rFonts w:eastAsia="TimesNewRomanPS-BoldItalicMT" w:cs="Times New Roman"/>
          <w:b/>
          <w:iCs/>
          <w:color w:val="000000"/>
          <w:sz w:val="28"/>
          <w:szCs w:val="28"/>
        </w:rPr>
      </w:pPr>
    </w:p>
    <w:p w:rsidR="006A152C" w:rsidRDefault="00000000">
      <w:pPr>
        <w:autoSpaceDE w:val="0"/>
        <w:adjustRightInd w:val="0"/>
        <w:spacing w:line="360" w:lineRule="auto"/>
        <w:jc w:val="center"/>
        <w:rPr>
          <w:rFonts w:eastAsia="Times New Roman" w:cs="Times New Roman"/>
          <w:bCs/>
        </w:rPr>
      </w:pPr>
      <w:r>
        <w:rPr>
          <w:rFonts w:eastAsia="Times New Roman" w:cs="Times New Roman"/>
          <w:bCs/>
        </w:rPr>
        <w:t xml:space="preserve">                                                                   Profesor învățământ primar: GHINEA ANTONETA</w:t>
      </w:r>
    </w:p>
    <w:p w:rsidR="006A152C" w:rsidRDefault="00000000">
      <w:pPr>
        <w:autoSpaceDE w:val="0"/>
        <w:adjustRightInd w:val="0"/>
        <w:spacing w:line="360" w:lineRule="auto"/>
        <w:jc w:val="center"/>
        <w:rPr>
          <w:rFonts w:eastAsia="Times New Roman" w:cs="Times New Roman"/>
          <w:bCs/>
        </w:rPr>
      </w:pPr>
      <w:r>
        <w:rPr>
          <w:rFonts w:eastAsia="Times New Roman" w:cs="Times New Roman"/>
          <w:bCs/>
        </w:rPr>
        <w:t xml:space="preserve">                                                                     Școala Gimnazială “Avram Iancu” Arad, jud. Arad</w:t>
      </w:r>
    </w:p>
    <w:p w:rsidR="006A152C" w:rsidRDefault="006A152C">
      <w:pPr>
        <w:autoSpaceDE w:val="0"/>
        <w:adjustRightInd w:val="0"/>
        <w:spacing w:line="360" w:lineRule="auto"/>
        <w:jc w:val="center"/>
        <w:rPr>
          <w:rFonts w:eastAsia="Times New Roman" w:cs="Times New Roman"/>
          <w:bCs/>
        </w:rPr>
      </w:pPr>
    </w:p>
    <w:p w:rsidR="006A152C" w:rsidRDefault="006A152C">
      <w:pPr>
        <w:autoSpaceDE w:val="0"/>
        <w:adjustRightInd w:val="0"/>
        <w:spacing w:line="360" w:lineRule="auto"/>
        <w:jc w:val="center"/>
        <w:rPr>
          <w:rFonts w:eastAsia="Times New Roman" w:cs="Times New Roman"/>
          <w:bCs/>
        </w:rPr>
      </w:pPr>
    </w:p>
    <w:p w:rsidR="006A152C" w:rsidRDefault="00000000">
      <w:pPr>
        <w:spacing w:line="360" w:lineRule="auto"/>
        <w:rPr>
          <w:rFonts w:eastAsia="Calibri"/>
        </w:rPr>
      </w:pPr>
      <w:r>
        <w:rPr>
          <w:rFonts w:eastAsia="Calibri"/>
          <w:b/>
        </w:rPr>
        <w:t>Data</w:t>
      </w:r>
      <w:r>
        <w:rPr>
          <w:rFonts w:eastAsia="Calibri"/>
        </w:rPr>
        <w:t>:</w:t>
      </w:r>
    </w:p>
    <w:p w:rsidR="006A152C" w:rsidRDefault="00000000">
      <w:pPr>
        <w:spacing w:line="360" w:lineRule="auto"/>
        <w:rPr>
          <w:bCs/>
        </w:rPr>
      </w:pPr>
      <w:r>
        <w:rPr>
          <w:b/>
          <w:bCs/>
        </w:rPr>
        <w:t xml:space="preserve">Clasa: </w:t>
      </w:r>
      <w:r>
        <w:rPr>
          <w:bCs/>
        </w:rPr>
        <w:t>a III-a</w:t>
      </w:r>
    </w:p>
    <w:p w:rsidR="006A152C" w:rsidRDefault="00000000">
      <w:pPr>
        <w:spacing w:line="360" w:lineRule="auto"/>
        <w:jc w:val="both"/>
        <w:rPr>
          <w:b/>
          <w:color w:val="000000"/>
        </w:rPr>
      </w:pPr>
      <w:r>
        <w:rPr>
          <w:b/>
          <w:bCs/>
        </w:rPr>
        <w:t>Disciplina</w:t>
      </w:r>
      <w:r>
        <w:t>: Educatie civică</w:t>
      </w:r>
    </w:p>
    <w:p w:rsidR="006A152C" w:rsidRDefault="00000000">
      <w:pPr>
        <w:pStyle w:val="Standard"/>
        <w:autoSpaceDE w:val="0"/>
        <w:spacing w:line="360" w:lineRule="auto"/>
        <w:rPr>
          <w:rFonts w:eastAsia="TimesNewRomanPS-BoldItalicMT" w:cs="Times New Roman"/>
          <w:bCs/>
          <w:iCs/>
          <w:color w:val="000000"/>
        </w:rPr>
      </w:pPr>
      <w:r>
        <w:rPr>
          <w:b/>
          <w:color w:val="000000"/>
        </w:rPr>
        <w:t>Unitatea de învăţare</w:t>
      </w:r>
      <w:r>
        <w:rPr>
          <w:color w:val="000000"/>
        </w:rPr>
        <w:t>:”E primavara iar!”</w:t>
      </w:r>
    </w:p>
    <w:p w:rsidR="006A152C" w:rsidRDefault="00000000">
      <w:pPr>
        <w:pStyle w:val="Standard"/>
        <w:autoSpaceDE w:val="0"/>
        <w:spacing w:line="360" w:lineRule="auto"/>
        <w:rPr>
          <w:rFonts w:eastAsia="TimesNewRomanPS-BoldItalicMT" w:cs="Times New Roman"/>
          <w:b/>
          <w:bCs/>
          <w:color w:val="000000"/>
        </w:rPr>
      </w:pPr>
      <w:r>
        <w:rPr>
          <w:rFonts w:eastAsia="TimesNewRomanPSMT" w:cs="Times New Roman"/>
          <w:b/>
          <w:bCs/>
          <w:color w:val="000000"/>
        </w:rPr>
        <w:t>Subiectul lectiei</w:t>
      </w:r>
      <w:r>
        <w:rPr>
          <w:rFonts w:eastAsia="TimesNewRomanPSMT" w:cs="Times New Roman"/>
          <w:bCs/>
          <w:color w:val="000000"/>
        </w:rPr>
        <w:t xml:space="preserve">: </w:t>
      </w:r>
      <w:r>
        <w:rPr>
          <w:rFonts w:eastAsia="TimesNewRomanPSMT" w:cs="Times New Roman"/>
          <w:b/>
        </w:rPr>
        <w:t xml:space="preserve">Emotii de bază: </w:t>
      </w:r>
      <w:r>
        <w:rPr>
          <w:rFonts w:eastAsia="TimesNewRomanPSMT" w:cs="Times New Roman"/>
          <w:bCs/>
          <w:color w:val="000000"/>
        </w:rPr>
        <w:t>bucurie, tristete, frică, furie, exprimate în comportamente</w:t>
      </w:r>
    </w:p>
    <w:p w:rsidR="006A152C" w:rsidRDefault="00000000">
      <w:pPr>
        <w:pStyle w:val="Standard"/>
        <w:autoSpaceDE w:val="0"/>
        <w:spacing w:line="360" w:lineRule="auto"/>
        <w:rPr>
          <w:rFonts w:eastAsia="TimesNewRomanPS-BoldItalicMT" w:cs="Times New Roman"/>
          <w:bCs/>
          <w:color w:val="000000"/>
        </w:rPr>
      </w:pPr>
      <w:r>
        <w:rPr>
          <w:rFonts w:eastAsia="TimesNewRomanPSMT" w:cs="Times New Roman"/>
          <w:b/>
          <w:bCs/>
          <w:color w:val="000000"/>
        </w:rPr>
        <w:t>Text suport</w:t>
      </w:r>
      <w:r>
        <w:rPr>
          <w:rFonts w:eastAsia="TimesNewRomanPSMT" w:cs="Times New Roman"/>
          <w:bCs/>
          <w:color w:val="000000"/>
        </w:rPr>
        <w:t>: Legenda curcubeului</w:t>
      </w:r>
    </w:p>
    <w:p w:rsidR="006A152C" w:rsidRDefault="00000000">
      <w:pPr>
        <w:pStyle w:val="Standard"/>
        <w:autoSpaceDE w:val="0"/>
        <w:spacing w:line="360" w:lineRule="auto"/>
        <w:rPr>
          <w:rFonts w:eastAsia="TimesNewRomanPS-BoldItalicMT" w:cs="Times New Roman"/>
          <w:color w:val="000000"/>
        </w:rPr>
      </w:pPr>
      <w:r>
        <w:rPr>
          <w:rFonts w:eastAsia="TimesNewRomanPS-BoldMT" w:cs="Times New Roman"/>
          <w:b/>
          <w:bCs/>
          <w:color w:val="000000"/>
        </w:rPr>
        <w:t>Forma de organizare</w:t>
      </w:r>
      <w:r>
        <w:rPr>
          <w:rFonts w:eastAsia="TimesNewRomanPSMT" w:cs="Times New Roman"/>
          <w:color w:val="810081"/>
        </w:rPr>
        <w:t xml:space="preserve">: </w:t>
      </w:r>
      <w:r>
        <w:rPr>
          <w:rFonts w:eastAsia="TimesNewRomanPSMT" w:cs="Times New Roman"/>
          <w:color w:val="000000"/>
        </w:rPr>
        <w:t>Activitate integrată</w:t>
      </w:r>
    </w:p>
    <w:p w:rsidR="006A152C" w:rsidRDefault="00000000">
      <w:pPr>
        <w:pStyle w:val="Standard"/>
        <w:autoSpaceDE w:val="0"/>
        <w:spacing w:line="360" w:lineRule="auto"/>
        <w:rPr>
          <w:rFonts w:eastAsia="TimesNewRomanPS-BoldItalicMT" w:cs="Times New Roman"/>
          <w:color w:val="000000"/>
        </w:rPr>
      </w:pPr>
      <w:r>
        <w:rPr>
          <w:rFonts w:eastAsia="TimesNewRomanPS-BoldMT" w:cs="Times New Roman"/>
          <w:b/>
          <w:bCs/>
          <w:color w:val="000000"/>
        </w:rPr>
        <w:t>Tipul activitatii</w:t>
      </w:r>
      <w:r>
        <w:rPr>
          <w:rFonts w:eastAsia="TimesNewRomanPSMT" w:cs="Times New Roman"/>
          <w:b/>
          <w:color w:val="810081"/>
        </w:rPr>
        <w:t xml:space="preserve">: </w:t>
      </w:r>
      <w:r>
        <w:rPr>
          <w:rFonts w:eastAsia="TimesNewRomanPSMT" w:cs="Times New Roman"/>
          <w:color w:val="000000"/>
        </w:rPr>
        <w:t>Consolidare</w:t>
      </w:r>
    </w:p>
    <w:p w:rsidR="006A152C" w:rsidRDefault="00000000">
      <w:pPr>
        <w:pStyle w:val="Standard"/>
        <w:autoSpaceDE w:val="0"/>
        <w:spacing w:line="360" w:lineRule="auto"/>
        <w:rPr>
          <w:rFonts w:eastAsia="TimesNewRomanPS-BoldMT" w:cs="Times New Roman"/>
          <w:b/>
          <w:bCs/>
          <w:color w:val="000000"/>
        </w:rPr>
      </w:pPr>
      <w:r>
        <w:rPr>
          <w:rFonts w:eastAsia="TimesNewRomanPS-BoldMT" w:cs="Times New Roman"/>
          <w:b/>
          <w:bCs/>
          <w:color w:val="000000"/>
        </w:rPr>
        <w:t>Discipline integrate:</w:t>
      </w:r>
    </w:p>
    <w:p w:rsidR="006A152C" w:rsidRDefault="00000000">
      <w:pPr>
        <w:pStyle w:val="Standard"/>
        <w:autoSpaceDE w:val="0"/>
        <w:spacing w:line="360" w:lineRule="auto"/>
        <w:ind w:firstLineChars="250" w:firstLine="600"/>
        <w:rPr>
          <w:rFonts w:eastAsia="TimesNewRomanPS-BoldItalicMT" w:cs="Times New Roman"/>
          <w:color w:val="000000"/>
        </w:rPr>
      </w:pPr>
      <w:r>
        <w:rPr>
          <w:rFonts w:eastAsia="TimesNewRomanPSMT" w:cs="Times New Roman"/>
          <w:color w:val="000000"/>
        </w:rPr>
        <w:t>1. Limba si literatura română;</w:t>
      </w:r>
    </w:p>
    <w:p w:rsidR="006A152C" w:rsidRDefault="00000000">
      <w:pPr>
        <w:pStyle w:val="Standard"/>
        <w:autoSpaceDE w:val="0"/>
        <w:spacing w:line="360" w:lineRule="auto"/>
        <w:ind w:firstLineChars="250" w:firstLine="600"/>
        <w:rPr>
          <w:rFonts w:eastAsia="TimesNewRomanPS-BoldItalicMT" w:cs="Times New Roman"/>
          <w:color w:val="000000"/>
        </w:rPr>
      </w:pPr>
      <w:r>
        <w:rPr>
          <w:rFonts w:eastAsia="TimesNewRomanPSMT" w:cs="Times New Roman"/>
          <w:color w:val="000000"/>
        </w:rPr>
        <w:t>2. Muzică şi mişcare;</w:t>
      </w:r>
    </w:p>
    <w:p w:rsidR="006A152C" w:rsidRDefault="00000000">
      <w:pPr>
        <w:pStyle w:val="Standard"/>
        <w:autoSpaceDE w:val="0"/>
        <w:spacing w:line="360" w:lineRule="auto"/>
        <w:ind w:firstLineChars="250" w:firstLine="600"/>
        <w:rPr>
          <w:rFonts w:eastAsia="TimesNewRomanPS-BoldItalicMT" w:cs="Times New Roman"/>
          <w:color w:val="000000"/>
        </w:rPr>
      </w:pPr>
      <w:r>
        <w:rPr>
          <w:rFonts w:eastAsia="TimesNewRomanPSMT" w:cs="Times New Roman"/>
          <w:color w:val="000000"/>
        </w:rPr>
        <w:t>3. Arte vizuale si abilităti practice</w:t>
      </w:r>
    </w:p>
    <w:p w:rsidR="006A152C" w:rsidRDefault="00000000">
      <w:pPr>
        <w:pStyle w:val="Standard"/>
        <w:autoSpaceDE w:val="0"/>
        <w:spacing w:line="360" w:lineRule="auto"/>
        <w:rPr>
          <w:rFonts w:eastAsia="TimesNewRomanPS-BoldItalicMT" w:cs="Times New Roman"/>
          <w:color w:val="000000"/>
        </w:rPr>
      </w:pPr>
      <w:r>
        <w:rPr>
          <w:rFonts w:eastAsia="TimesNewRomanPS-BoldMT" w:cs="Times New Roman"/>
          <w:b/>
          <w:bCs/>
          <w:color w:val="000000"/>
        </w:rPr>
        <w:t>Competente specifice:</w:t>
      </w:r>
    </w:p>
    <w:p w:rsidR="006A152C" w:rsidRDefault="00000000">
      <w:pPr>
        <w:pStyle w:val="Standard"/>
        <w:autoSpaceDE w:val="0"/>
        <w:spacing w:line="360" w:lineRule="auto"/>
        <w:rPr>
          <w:rFonts w:eastAsia="TimesNewRomanPS-BoldItalicMT" w:cs="Times New Roman"/>
          <w:i/>
          <w:iCs/>
        </w:rPr>
      </w:pPr>
      <w:r>
        <w:rPr>
          <w:rFonts w:eastAsia="TimesNewRomanPSMT" w:cs="Times New Roman"/>
          <w:i/>
          <w:iCs/>
        </w:rPr>
        <w:t>Educatie civică:</w:t>
      </w:r>
    </w:p>
    <w:p w:rsidR="006A152C" w:rsidRDefault="00000000">
      <w:pPr>
        <w:pStyle w:val="Standard"/>
        <w:autoSpaceDE w:val="0"/>
        <w:spacing w:line="360" w:lineRule="auto"/>
        <w:rPr>
          <w:rFonts w:eastAsia="TimesNewRomanPS-BoldItalicMT" w:cs="Times New Roman"/>
          <w:color w:val="000000"/>
        </w:rPr>
      </w:pPr>
      <w:r>
        <w:rPr>
          <w:rFonts w:eastAsia="TimesNewRomanPSMT" w:cs="Times New Roman"/>
          <w:color w:val="000000"/>
        </w:rPr>
        <w:t>- 2.1. Exprimarea emoţiilor de bază în situaţii variate</w:t>
      </w:r>
    </w:p>
    <w:p w:rsidR="006A152C" w:rsidRDefault="00000000">
      <w:pPr>
        <w:pStyle w:val="Standard"/>
        <w:autoSpaceDE w:val="0"/>
        <w:spacing w:line="360" w:lineRule="auto"/>
        <w:rPr>
          <w:rFonts w:eastAsia="TimesNewRomanPS-BoldItalicMT" w:cs="Times New Roman"/>
          <w:color w:val="000000"/>
        </w:rPr>
      </w:pPr>
      <w:r>
        <w:rPr>
          <w:rFonts w:eastAsia="TimesNewRomanPSMT" w:cs="Times New Roman"/>
          <w:color w:val="000000"/>
        </w:rPr>
        <w:t>- 2.2. Utilizarea unor elemente de ascultare activă</w:t>
      </w:r>
    </w:p>
    <w:p w:rsidR="006A152C" w:rsidRDefault="00000000">
      <w:pPr>
        <w:pStyle w:val="Standard"/>
        <w:autoSpaceDE w:val="0"/>
        <w:spacing w:line="360" w:lineRule="auto"/>
        <w:rPr>
          <w:rFonts w:eastAsia="TimesNewRomanPS-BoldItalicMT" w:cs="Times New Roman"/>
          <w:color w:val="000000"/>
        </w:rPr>
      </w:pPr>
      <w:r>
        <w:rPr>
          <w:rFonts w:eastAsia="TimesNewRomanPSMT" w:cs="Times New Roman"/>
          <w:color w:val="000000"/>
        </w:rPr>
        <w:t>- 2.3. Explorarea abilităţilor de relaţionare cu ceilalţi</w:t>
      </w:r>
    </w:p>
    <w:p w:rsidR="006A152C" w:rsidRDefault="00000000">
      <w:pPr>
        <w:pStyle w:val="Standard"/>
        <w:autoSpaceDE w:val="0"/>
        <w:spacing w:line="360" w:lineRule="auto"/>
        <w:rPr>
          <w:rFonts w:eastAsia="TimesNewRomanPS-BoldItalicMT" w:cs="Times New Roman"/>
          <w:i/>
          <w:iCs/>
        </w:rPr>
      </w:pPr>
      <w:r>
        <w:rPr>
          <w:rFonts w:eastAsia="TimesNewRomanPSMT" w:cs="Times New Roman"/>
          <w:i/>
          <w:iCs/>
        </w:rPr>
        <w:t>Limba si literature română:</w:t>
      </w:r>
    </w:p>
    <w:p w:rsidR="006A152C" w:rsidRDefault="00000000">
      <w:pPr>
        <w:pStyle w:val="Standard"/>
        <w:autoSpaceDE w:val="0"/>
        <w:spacing w:line="360" w:lineRule="auto"/>
        <w:rPr>
          <w:rFonts w:eastAsia="TimesNewRomanPSMT" w:cs="Times New Roman"/>
          <w:color w:val="000000"/>
        </w:rPr>
      </w:pPr>
      <w:r>
        <w:rPr>
          <w:rFonts w:eastAsia="TimesNewRomanPSMT" w:cs="Times New Roman"/>
          <w:color w:val="000000"/>
        </w:rPr>
        <w:t>- 1.4. Exprimarea interesului pentru receptarea de mesaje orale, în contexte de comunicare cunoscute</w:t>
      </w:r>
    </w:p>
    <w:p w:rsidR="006A152C" w:rsidRDefault="00000000">
      <w:pPr>
        <w:pStyle w:val="Standard"/>
        <w:autoSpaceDE w:val="0"/>
        <w:spacing w:line="360" w:lineRule="auto"/>
        <w:rPr>
          <w:rFonts w:eastAsia="TimesNewRomanPSMT" w:cs="Times New Roman"/>
          <w:color w:val="000000"/>
        </w:rPr>
      </w:pPr>
      <w:r>
        <w:rPr>
          <w:rFonts w:eastAsia="TimesNewRomanPSMT" w:cs="Times New Roman"/>
          <w:color w:val="000000"/>
        </w:rPr>
        <w:t>- 2.3. Participarea cu interes la dialoguri, în diferite contexte de comunicare</w:t>
      </w:r>
    </w:p>
    <w:p w:rsidR="006A152C" w:rsidRDefault="00000000">
      <w:pPr>
        <w:pStyle w:val="Standard"/>
        <w:autoSpaceDE w:val="0"/>
        <w:spacing w:line="360" w:lineRule="auto"/>
        <w:rPr>
          <w:rFonts w:eastAsia="TimesNewRomanPS-BoldItalicMT" w:cs="Times New Roman"/>
          <w:color w:val="000000"/>
        </w:rPr>
      </w:pPr>
      <w:r>
        <w:rPr>
          <w:rFonts w:eastAsia="TimesNewRomanPSMT" w:cs="Times New Roman"/>
          <w:color w:val="000000"/>
        </w:rPr>
        <w:t>- 2.4. Exprimarea expresivă a ideilor în contexte familiare manifestând interes şi încredere în sine</w:t>
      </w:r>
    </w:p>
    <w:p w:rsidR="006A152C" w:rsidRDefault="00000000">
      <w:pPr>
        <w:pStyle w:val="Standard"/>
        <w:autoSpaceDE w:val="0"/>
        <w:spacing w:line="360" w:lineRule="auto"/>
        <w:rPr>
          <w:rFonts w:eastAsia="TimesNewRomanPSMT" w:cs="Times New Roman"/>
          <w:i/>
          <w:iCs/>
        </w:rPr>
      </w:pPr>
      <w:r>
        <w:rPr>
          <w:rFonts w:eastAsia="TimesNewRomanPSMT" w:cs="Times New Roman"/>
          <w:i/>
          <w:iCs/>
        </w:rPr>
        <w:t>Arte vizuale si abilitati practice:</w:t>
      </w:r>
    </w:p>
    <w:p w:rsidR="006A152C" w:rsidRDefault="00000000">
      <w:pPr>
        <w:pStyle w:val="Standard"/>
        <w:autoSpaceDE w:val="0"/>
        <w:spacing w:line="360" w:lineRule="auto"/>
        <w:rPr>
          <w:rFonts w:cs="Times New Roman"/>
        </w:rPr>
      </w:pPr>
      <w:r>
        <w:rPr>
          <w:rFonts w:eastAsia="TimesNewRomanPSMT" w:cs="Times New Roman"/>
        </w:rPr>
        <w:t>- 1.3. Sesizarea semnificaţiei unui mesaj vizual simplu, exprimat prin desen/pictură/ modelaj/colaj/film/desen animat, care reflectă un context familiar</w:t>
      </w:r>
    </w:p>
    <w:p w:rsidR="006A152C" w:rsidRDefault="00000000">
      <w:pPr>
        <w:pStyle w:val="Standard"/>
        <w:autoSpaceDE w:val="0"/>
        <w:spacing w:line="360" w:lineRule="auto"/>
        <w:rPr>
          <w:rFonts w:eastAsia="TimesNewRomanPSMT" w:cs="Times New Roman"/>
        </w:rPr>
      </w:pPr>
      <w:r>
        <w:rPr>
          <w:rFonts w:eastAsia="TimesNewRomanPSMT" w:cs="Times New Roman"/>
          <w:i/>
          <w:iCs/>
        </w:rPr>
        <w:t>Muzică şi mişcare:</w:t>
      </w:r>
      <w:r>
        <w:rPr>
          <w:rFonts w:eastAsia="TimesNewRomanPSMT" w:cs="Times New Roman"/>
        </w:rPr>
        <w:t xml:space="preserve"> </w:t>
      </w:r>
    </w:p>
    <w:p w:rsidR="006A152C" w:rsidRDefault="00000000">
      <w:pPr>
        <w:pStyle w:val="Standard"/>
        <w:autoSpaceDE w:val="0"/>
        <w:spacing w:line="360" w:lineRule="auto"/>
        <w:rPr>
          <w:rFonts w:cs="Times New Roman"/>
        </w:rPr>
      </w:pPr>
      <w:r>
        <w:rPr>
          <w:rFonts w:eastAsia="TimesNewRomanPSMT" w:cs="Times New Roman"/>
          <w:color w:val="000000"/>
        </w:rPr>
        <w:t>- 3.1. Manifestarea adecvată pe muzică, sugerată de anumite elemente de limbaj muzical</w:t>
      </w:r>
    </w:p>
    <w:p w:rsidR="006A152C" w:rsidRDefault="00000000">
      <w:pPr>
        <w:pStyle w:val="Standard"/>
        <w:autoSpaceDE w:val="0"/>
        <w:spacing w:line="360" w:lineRule="auto"/>
        <w:rPr>
          <w:rFonts w:eastAsia="TimesNewRomanPS-BoldMT" w:cs="Times New Roman"/>
          <w:color w:val="000000"/>
        </w:rPr>
      </w:pPr>
      <w:r>
        <w:rPr>
          <w:rFonts w:eastAsia="TimesNewRomanPS-BoldMT" w:cs="Times New Roman"/>
          <w:b/>
          <w:bCs/>
          <w:color w:val="000000"/>
        </w:rPr>
        <w:lastRenderedPageBreak/>
        <w:t>Obiective operationale:</w:t>
      </w:r>
    </w:p>
    <w:p w:rsidR="006A152C" w:rsidRDefault="00000000">
      <w:pPr>
        <w:pStyle w:val="Standard"/>
        <w:autoSpaceDE w:val="0"/>
        <w:spacing w:line="360" w:lineRule="auto"/>
        <w:rPr>
          <w:rFonts w:eastAsia="TimesNewRomanPS-BoldMT" w:cs="Times New Roman"/>
          <w:color w:val="000000"/>
        </w:rPr>
      </w:pPr>
      <w:r>
        <w:rPr>
          <w:rFonts w:eastAsia="TimesNewRomanPSMT" w:cs="Times New Roman"/>
          <w:color w:val="000000"/>
        </w:rPr>
        <w:t>O1: - să identifice propriile emoţii produse de mesajul transmis;</w:t>
      </w:r>
    </w:p>
    <w:p w:rsidR="006A152C" w:rsidRDefault="00000000">
      <w:pPr>
        <w:pStyle w:val="Standard"/>
        <w:autoSpaceDE w:val="0"/>
        <w:spacing w:line="360" w:lineRule="auto"/>
        <w:rPr>
          <w:rFonts w:eastAsia="TimesNewRomanPS-BoldMT" w:cs="Times New Roman"/>
          <w:color w:val="000000"/>
        </w:rPr>
      </w:pPr>
      <w:r>
        <w:rPr>
          <w:rFonts w:eastAsia="TimesNewRomanPSMT" w:cs="Times New Roman"/>
          <w:color w:val="000000"/>
        </w:rPr>
        <w:t>O2: - să asocieze o etichetă verbală expresiei emoţionale;</w:t>
      </w:r>
    </w:p>
    <w:p w:rsidR="006A152C" w:rsidRDefault="00000000">
      <w:pPr>
        <w:pStyle w:val="Standard"/>
        <w:autoSpaceDE w:val="0"/>
        <w:spacing w:line="360" w:lineRule="auto"/>
        <w:rPr>
          <w:rFonts w:eastAsia="TimesNewRomanPS-BoldMT" w:cs="Times New Roman"/>
          <w:color w:val="000000"/>
        </w:rPr>
      </w:pPr>
      <w:r>
        <w:rPr>
          <w:rFonts w:eastAsia="TimesNewRomanPSMT" w:cs="Times New Roman"/>
          <w:color w:val="000000"/>
        </w:rPr>
        <w:t>O3: - să verbalizeze ideile, gândurile faţă de unele situaţii de viaţă întâlnite;</w:t>
      </w:r>
    </w:p>
    <w:p w:rsidR="006A152C" w:rsidRDefault="00000000">
      <w:pPr>
        <w:pStyle w:val="Standard"/>
        <w:autoSpaceDE w:val="0"/>
        <w:spacing w:line="360" w:lineRule="auto"/>
        <w:rPr>
          <w:rFonts w:eastAsia="TimesNewRomanPS-BoldMT" w:cs="Times New Roman"/>
          <w:color w:val="000000"/>
        </w:rPr>
      </w:pPr>
      <w:r>
        <w:rPr>
          <w:rFonts w:eastAsia="TimesNewRomanPSMT" w:cs="Times New Roman"/>
          <w:color w:val="000000"/>
        </w:rPr>
        <w:t>O4: - să aplice tehnici art-creative prin care să se exprime diferite stări emoţionale;</w:t>
      </w:r>
    </w:p>
    <w:p w:rsidR="006A152C" w:rsidRDefault="00000000">
      <w:pPr>
        <w:pStyle w:val="Standard"/>
        <w:autoSpaceDE w:val="0"/>
        <w:spacing w:line="360" w:lineRule="auto"/>
        <w:rPr>
          <w:rFonts w:eastAsia="TimesNewRomanPS-BoldMT" w:cs="Times New Roman"/>
          <w:color w:val="000000"/>
        </w:rPr>
      </w:pPr>
      <w:r>
        <w:rPr>
          <w:rFonts w:eastAsia="TimesNewRomanPSMT" w:cs="Times New Roman"/>
          <w:color w:val="000000"/>
        </w:rPr>
        <w:t>O5: - să cânte in grup, asociind mişcarea sugerată de text şi de ritm.</w:t>
      </w:r>
    </w:p>
    <w:p w:rsidR="006A152C" w:rsidRDefault="00000000">
      <w:pPr>
        <w:pStyle w:val="Standard"/>
        <w:autoSpaceDE w:val="0"/>
        <w:spacing w:line="360" w:lineRule="auto"/>
        <w:rPr>
          <w:rFonts w:eastAsia="TimesNewRomanPS-BoldMT" w:cs="Times New Roman"/>
          <w:color w:val="000000"/>
        </w:rPr>
      </w:pPr>
      <w:r>
        <w:rPr>
          <w:rFonts w:eastAsia="TimesNewRomanPS-BoldMT" w:cs="Times New Roman"/>
          <w:b/>
          <w:bCs/>
          <w:color w:val="000000"/>
        </w:rPr>
        <w:t>Strategia didactica:</w:t>
      </w:r>
    </w:p>
    <w:p w:rsidR="006A152C" w:rsidRDefault="00000000">
      <w:pPr>
        <w:pStyle w:val="Standard"/>
        <w:autoSpaceDE w:val="0"/>
        <w:spacing w:line="360" w:lineRule="auto"/>
        <w:rPr>
          <w:rFonts w:eastAsia="TimesNewRomanPS-BoldMT" w:cs="Times New Roman"/>
          <w:color w:val="000000"/>
        </w:rPr>
      </w:pPr>
      <w:r>
        <w:rPr>
          <w:rFonts w:eastAsia="TimesNewRomanPSMT" w:cs="Times New Roman"/>
          <w:i/>
          <w:iCs/>
        </w:rPr>
        <w:t>a) Resurse procedurale:</w:t>
      </w:r>
      <w:r>
        <w:rPr>
          <w:rFonts w:eastAsia="TimesNewRomanPSMT" w:cs="Times New Roman"/>
          <w:color w:val="0000FF"/>
        </w:rPr>
        <w:t xml:space="preserve"> </w:t>
      </w:r>
      <w:r>
        <w:rPr>
          <w:rFonts w:eastAsia="TimesNewRomanPSMT" w:cs="Times New Roman"/>
          <w:color w:val="000000"/>
        </w:rPr>
        <w:t>conversaţia euristică, explicaţia, brainstormingul, explozia stelară, jurnalul cu dubla intrare, jocul didactic;</w:t>
      </w:r>
    </w:p>
    <w:p w:rsidR="006A152C" w:rsidRDefault="00000000">
      <w:pPr>
        <w:pStyle w:val="Standard"/>
        <w:autoSpaceDE w:val="0"/>
        <w:spacing w:line="360" w:lineRule="auto"/>
        <w:rPr>
          <w:rFonts w:eastAsia="TimesNewRomanPS-BoldMT" w:cs="Times New Roman"/>
          <w:color w:val="000000"/>
        </w:rPr>
      </w:pPr>
      <w:r>
        <w:rPr>
          <w:rFonts w:eastAsia="TimesNewRomanPSMT" w:cs="Times New Roman"/>
          <w:i/>
          <w:iCs/>
        </w:rPr>
        <w:t>b) Resurse materiale</w:t>
      </w:r>
      <w:r>
        <w:rPr>
          <w:rFonts w:eastAsia="TimesNewRomanPSMT" w:cs="Times New Roman"/>
          <w:color w:val="0000FF"/>
        </w:rPr>
        <w:t>:</w:t>
      </w:r>
      <w:r>
        <w:rPr>
          <w:rFonts w:eastAsia="TimesNewRomanPSMT" w:cs="Times New Roman"/>
        </w:rPr>
        <w:t xml:space="preserve"> p</w:t>
      </w:r>
      <w:r>
        <w:rPr>
          <w:rFonts w:eastAsia="TimesNewRomanPSMT" w:cs="Times New Roman"/>
          <w:color w:val="000000"/>
        </w:rPr>
        <w:t>ăpuşă, glob de plastic, laptop, planse didactice, emoticoane, fişe de lucru, table, markere,</w:t>
      </w:r>
      <w:r>
        <w:rPr>
          <w:rFonts w:eastAsia="TimesNewRomanPS-BoldMT" w:cs="Times New Roman"/>
          <w:color w:val="000000"/>
        </w:rPr>
        <w:t xml:space="preserve"> bile din polistiren</w:t>
      </w:r>
      <w:r>
        <w:rPr>
          <w:rFonts w:eastAsia="TimesNewRomanPSMT" w:cs="Times New Roman"/>
          <w:color w:val="000000"/>
        </w:rPr>
        <w:t>;laptop,videoproiector</w:t>
      </w:r>
    </w:p>
    <w:p w:rsidR="006A152C" w:rsidRDefault="00000000">
      <w:pPr>
        <w:pStyle w:val="Standard"/>
        <w:autoSpaceDE w:val="0"/>
        <w:spacing w:line="360" w:lineRule="auto"/>
        <w:rPr>
          <w:rFonts w:eastAsia="TimesNewRomanPSMT" w:cs="Times New Roman"/>
          <w:color w:val="000000"/>
        </w:rPr>
      </w:pPr>
      <w:r>
        <w:rPr>
          <w:rFonts w:eastAsia="TimesNewRomanPSMT" w:cs="Times New Roman"/>
          <w:i/>
          <w:iCs/>
        </w:rPr>
        <w:t>c)Forme de organizare</w:t>
      </w:r>
      <w:r>
        <w:rPr>
          <w:rFonts w:eastAsia="TimesNewRomanPSMT" w:cs="Times New Roman"/>
          <w:color w:val="0000FF"/>
        </w:rPr>
        <w:t xml:space="preserve">: </w:t>
      </w:r>
      <w:r>
        <w:rPr>
          <w:rFonts w:eastAsia="TimesNewRomanPSMT" w:cs="Times New Roman"/>
          <w:color w:val="000000"/>
        </w:rPr>
        <w:t>frontală, individuală, în perechi, pe grupe.</w:t>
      </w:r>
    </w:p>
    <w:p w:rsidR="006A152C" w:rsidRDefault="00000000">
      <w:pPr>
        <w:pStyle w:val="Standard"/>
        <w:autoSpaceDE w:val="0"/>
        <w:jc w:val="center"/>
        <w:rPr>
          <w:rFonts w:cs="Times New Roman"/>
          <w:b/>
          <w:bCs/>
        </w:rPr>
      </w:pPr>
      <w:r>
        <w:rPr>
          <w:rFonts w:eastAsia="TimesNewRomanPSMT" w:cs="Times New Roman"/>
          <w:b/>
          <w:bCs/>
          <w:color w:val="000000"/>
        </w:rPr>
        <w:t>DEMERS DIDACTIC</w:t>
      </w:r>
    </w:p>
    <w:p w:rsidR="006A152C" w:rsidRDefault="006A152C">
      <w:pPr>
        <w:pStyle w:val="Standard"/>
        <w:autoSpaceDE w:val="0"/>
        <w:rPr>
          <w:rFonts w:eastAsia="TimesNewRomanPSMT" w:cs="Times New Roman"/>
          <w:color w:val="000000"/>
          <w:sz w:val="32"/>
          <w:szCs w:val="32"/>
        </w:rPr>
      </w:pPr>
    </w:p>
    <w:tbl>
      <w:tblPr>
        <w:tblStyle w:val="Tabelgril"/>
        <w:tblW w:w="11227" w:type="dxa"/>
        <w:tblInd w:w="-204" w:type="dxa"/>
        <w:tblLayout w:type="fixed"/>
        <w:tblLook w:val="04A0" w:firstRow="1" w:lastRow="0" w:firstColumn="1" w:lastColumn="0" w:noHBand="0" w:noVBand="1"/>
      </w:tblPr>
      <w:tblGrid>
        <w:gridCol w:w="1476"/>
        <w:gridCol w:w="612"/>
        <w:gridCol w:w="3924"/>
        <w:gridCol w:w="1320"/>
        <w:gridCol w:w="1404"/>
        <w:gridCol w:w="1332"/>
        <w:gridCol w:w="1159"/>
      </w:tblGrid>
      <w:tr w:rsidR="006A152C">
        <w:tc>
          <w:tcPr>
            <w:tcW w:w="1476" w:type="dxa"/>
            <w:vMerge w:val="restart"/>
          </w:tcPr>
          <w:p w:rsidR="006A152C" w:rsidRDefault="00000000">
            <w:pPr>
              <w:pStyle w:val="TableContents"/>
              <w:jc w:val="center"/>
              <w:rPr>
                <w:rFonts w:cs="Times New Roman"/>
              </w:rPr>
            </w:pPr>
            <w:r>
              <w:rPr>
                <w:rFonts w:cs="Times New Roman"/>
              </w:rPr>
              <w:t>Momentele lectiei</w:t>
            </w:r>
          </w:p>
        </w:tc>
        <w:tc>
          <w:tcPr>
            <w:tcW w:w="612" w:type="dxa"/>
            <w:vMerge w:val="restart"/>
          </w:tcPr>
          <w:p w:rsidR="006A152C" w:rsidRDefault="00000000">
            <w:pPr>
              <w:pStyle w:val="TableContents"/>
              <w:rPr>
                <w:rFonts w:cs="Times New Roman"/>
              </w:rPr>
            </w:pPr>
            <w:r>
              <w:rPr>
                <w:rFonts w:cs="Times New Roman"/>
              </w:rPr>
              <w:t xml:space="preserve"> OB.</w:t>
            </w:r>
          </w:p>
          <w:p w:rsidR="006A152C" w:rsidRDefault="00000000">
            <w:pPr>
              <w:pStyle w:val="TableContents"/>
              <w:rPr>
                <w:rFonts w:cs="Times New Roman"/>
              </w:rPr>
            </w:pPr>
            <w:r>
              <w:rPr>
                <w:rFonts w:cs="Times New Roman"/>
              </w:rPr>
              <w:t>OP</w:t>
            </w:r>
          </w:p>
        </w:tc>
        <w:tc>
          <w:tcPr>
            <w:tcW w:w="3924" w:type="dxa"/>
            <w:vMerge w:val="restart"/>
          </w:tcPr>
          <w:p w:rsidR="006A152C" w:rsidRDefault="00000000">
            <w:pPr>
              <w:pStyle w:val="TableContents"/>
              <w:jc w:val="center"/>
              <w:rPr>
                <w:rFonts w:cs="Times New Roman"/>
              </w:rPr>
            </w:pPr>
            <w:r>
              <w:rPr>
                <w:rFonts w:cs="Times New Roman"/>
              </w:rPr>
              <w:t>Conținuturi și activităti integrate</w:t>
            </w:r>
          </w:p>
        </w:tc>
        <w:tc>
          <w:tcPr>
            <w:tcW w:w="4056" w:type="dxa"/>
            <w:gridSpan w:val="3"/>
          </w:tcPr>
          <w:p w:rsidR="006A152C" w:rsidRDefault="00000000">
            <w:pPr>
              <w:pStyle w:val="TableContents"/>
              <w:jc w:val="center"/>
              <w:rPr>
                <w:rFonts w:cs="Times New Roman"/>
              </w:rPr>
            </w:pPr>
            <w:r>
              <w:rPr>
                <w:rFonts w:cs="Times New Roman"/>
              </w:rPr>
              <w:t>Strategia didactică</w:t>
            </w:r>
          </w:p>
        </w:tc>
        <w:tc>
          <w:tcPr>
            <w:tcW w:w="1159" w:type="dxa"/>
            <w:vMerge w:val="restart"/>
          </w:tcPr>
          <w:p w:rsidR="006A152C" w:rsidRDefault="00000000">
            <w:pPr>
              <w:pStyle w:val="TableContents"/>
              <w:jc w:val="center"/>
              <w:rPr>
                <w:rFonts w:cs="Times New Roman"/>
              </w:rPr>
            </w:pPr>
            <w:r>
              <w:rPr>
                <w:rFonts w:cs="Times New Roman"/>
              </w:rPr>
              <w:t>Evaluare</w:t>
            </w:r>
          </w:p>
        </w:tc>
      </w:tr>
      <w:tr w:rsidR="006A152C">
        <w:tc>
          <w:tcPr>
            <w:tcW w:w="1476" w:type="dxa"/>
            <w:vMerge/>
          </w:tcPr>
          <w:p w:rsidR="006A152C" w:rsidRDefault="006A152C">
            <w:pPr>
              <w:pStyle w:val="Standard"/>
              <w:autoSpaceDE w:val="0"/>
              <w:jc w:val="center"/>
              <w:rPr>
                <w:rFonts w:cs="Times New Roman"/>
              </w:rPr>
            </w:pPr>
          </w:p>
        </w:tc>
        <w:tc>
          <w:tcPr>
            <w:tcW w:w="612" w:type="dxa"/>
            <w:vMerge/>
          </w:tcPr>
          <w:p w:rsidR="006A152C" w:rsidRDefault="006A152C">
            <w:pPr>
              <w:pStyle w:val="Standard"/>
              <w:autoSpaceDE w:val="0"/>
              <w:jc w:val="center"/>
              <w:rPr>
                <w:rFonts w:cs="Times New Roman"/>
              </w:rPr>
            </w:pPr>
          </w:p>
        </w:tc>
        <w:tc>
          <w:tcPr>
            <w:tcW w:w="3924" w:type="dxa"/>
            <w:vMerge/>
          </w:tcPr>
          <w:p w:rsidR="006A152C" w:rsidRDefault="006A152C">
            <w:pPr>
              <w:pStyle w:val="Standard"/>
              <w:autoSpaceDE w:val="0"/>
              <w:jc w:val="center"/>
              <w:rPr>
                <w:rFonts w:cs="Times New Roman"/>
              </w:rPr>
            </w:pPr>
          </w:p>
        </w:tc>
        <w:tc>
          <w:tcPr>
            <w:tcW w:w="1320" w:type="dxa"/>
          </w:tcPr>
          <w:p w:rsidR="006A152C" w:rsidRDefault="00000000">
            <w:pPr>
              <w:pStyle w:val="TableContents"/>
              <w:rPr>
                <w:rFonts w:cs="Times New Roman"/>
              </w:rPr>
            </w:pPr>
            <w:r>
              <w:rPr>
                <w:rFonts w:cs="Times New Roman"/>
              </w:rPr>
              <w:t>Metode  și procedee</w:t>
            </w:r>
          </w:p>
        </w:tc>
        <w:tc>
          <w:tcPr>
            <w:tcW w:w="1404" w:type="dxa"/>
          </w:tcPr>
          <w:p w:rsidR="006A152C" w:rsidRDefault="00000000">
            <w:pPr>
              <w:pStyle w:val="TableContents"/>
              <w:rPr>
                <w:rFonts w:cs="Times New Roman"/>
              </w:rPr>
            </w:pPr>
            <w:r>
              <w:rPr>
                <w:rFonts w:cs="Times New Roman"/>
              </w:rPr>
              <w:t>Mijloace de învătământ</w:t>
            </w:r>
          </w:p>
        </w:tc>
        <w:tc>
          <w:tcPr>
            <w:tcW w:w="1332" w:type="dxa"/>
          </w:tcPr>
          <w:p w:rsidR="006A152C" w:rsidRDefault="00000000">
            <w:pPr>
              <w:pStyle w:val="TableContents"/>
              <w:rPr>
                <w:rFonts w:cs="Times New Roman"/>
              </w:rPr>
            </w:pPr>
            <w:r>
              <w:rPr>
                <w:rFonts w:cs="Times New Roman"/>
              </w:rPr>
              <w:t>Formede organizare</w:t>
            </w:r>
          </w:p>
        </w:tc>
        <w:tc>
          <w:tcPr>
            <w:tcW w:w="1159" w:type="dxa"/>
            <w:vMerge/>
          </w:tcPr>
          <w:p w:rsidR="006A152C" w:rsidRDefault="006A152C">
            <w:pPr>
              <w:pStyle w:val="Standard"/>
              <w:autoSpaceDE w:val="0"/>
              <w:jc w:val="center"/>
              <w:rPr>
                <w:rFonts w:cs="Times New Roman"/>
              </w:rPr>
            </w:pPr>
          </w:p>
        </w:tc>
      </w:tr>
      <w:tr w:rsidR="006A152C">
        <w:tc>
          <w:tcPr>
            <w:tcW w:w="1476" w:type="dxa"/>
          </w:tcPr>
          <w:p w:rsidR="006A152C" w:rsidRDefault="00000000">
            <w:pPr>
              <w:pStyle w:val="TableContents"/>
              <w:rPr>
                <w:rFonts w:cs="Times New Roman"/>
              </w:rPr>
            </w:pPr>
            <w:r>
              <w:rPr>
                <w:rFonts w:cs="Times New Roman"/>
              </w:rPr>
              <w:t xml:space="preserve"> 1.Moment organizatoric</w:t>
            </w: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tc>
        <w:tc>
          <w:tcPr>
            <w:tcW w:w="612" w:type="dxa"/>
          </w:tcPr>
          <w:p w:rsidR="006A152C" w:rsidRDefault="00000000">
            <w:pPr>
              <w:pStyle w:val="TableContents"/>
              <w:rPr>
                <w:rFonts w:cs="Times New Roman"/>
              </w:rPr>
            </w:pPr>
            <w:r>
              <w:rPr>
                <w:rFonts w:cs="Times New Roman"/>
              </w:rPr>
              <w:t xml:space="preserve"> 2.4.</w:t>
            </w: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tc>
        <w:tc>
          <w:tcPr>
            <w:tcW w:w="3924" w:type="dxa"/>
          </w:tcPr>
          <w:p w:rsidR="006A152C" w:rsidRDefault="00000000">
            <w:pPr>
              <w:pStyle w:val="TableContents"/>
              <w:rPr>
                <w:rFonts w:cs="Times New Roman"/>
              </w:rPr>
            </w:pPr>
            <w:r>
              <w:rPr>
                <w:rFonts w:cs="Times New Roman"/>
              </w:rPr>
              <w:t>Salutul, prezentarea invitatilor, exprimarea emotiilor;</w:t>
            </w:r>
          </w:p>
          <w:p w:rsidR="006A152C" w:rsidRDefault="00000000">
            <w:pPr>
              <w:pStyle w:val="TableContents"/>
              <w:rPr>
                <w:rFonts w:cs="Times New Roman"/>
              </w:rPr>
            </w:pPr>
            <w:r>
              <w:rPr>
                <w:rFonts w:cs="Times New Roman"/>
              </w:rPr>
              <w:t>Prezentarea “globului magic” în care se află un mesaj: “Va fi o activitate emotionantă!”;</w:t>
            </w:r>
          </w:p>
          <w:p w:rsidR="006A152C" w:rsidRDefault="00000000">
            <w:pPr>
              <w:pStyle w:val="TableContents"/>
              <w:rPr>
                <w:rFonts w:cs="Times New Roman"/>
              </w:rPr>
            </w:pPr>
            <w:r>
              <w:rPr>
                <w:rFonts w:cs="Times New Roman"/>
              </w:rPr>
              <w:t>Aparitia oaspetelui: personajul BUCURIE;</w:t>
            </w:r>
          </w:p>
          <w:p w:rsidR="006A152C" w:rsidRDefault="00000000">
            <w:pPr>
              <w:pStyle w:val="TableContents"/>
              <w:rPr>
                <w:rFonts w:cs="Times New Roman"/>
              </w:rPr>
            </w:pPr>
            <w:r>
              <w:rPr>
                <w:rFonts w:cs="Times New Roman"/>
              </w:rPr>
              <w:t>Cântec: “Dacă vesel se trăieste”.</w:t>
            </w:r>
          </w:p>
          <w:p w:rsidR="006A152C" w:rsidRDefault="006A152C">
            <w:pPr>
              <w:pStyle w:val="TableContents"/>
              <w:rPr>
                <w:rFonts w:cs="Times New Roman"/>
              </w:rPr>
            </w:pPr>
          </w:p>
        </w:tc>
        <w:tc>
          <w:tcPr>
            <w:tcW w:w="1320" w:type="dxa"/>
          </w:tcPr>
          <w:p w:rsidR="006A152C" w:rsidRDefault="00000000">
            <w:pPr>
              <w:pStyle w:val="TableContents"/>
              <w:rPr>
                <w:rFonts w:cs="Times New Roman"/>
              </w:rPr>
            </w:pPr>
            <w:r>
              <w:rPr>
                <w:rFonts w:cs="Times New Roman"/>
              </w:rPr>
              <w:t>conversația euristică</w:t>
            </w:r>
          </w:p>
          <w:p w:rsidR="006A152C" w:rsidRDefault="006A152C">
            <w:pPr>
              <w:pStyle w:val="TableContents"/>
              <w:rPr>
                <w:rFonts w:cs="Times New Roman"/>
              </w:rPr>
            </w:pPr>
          </w:p>
        </w:tc>
        <w:tc>
          <w:tcPr>
            <w:tcW w:w="1404" w:type="dxa"/>
          </w:tcPr>
          <w:p w:rsidR="006A152C" w:rsidRDefault="00000000">
            <w:pPr>
              <w:pStyle w:val="TableContents"/>
              <w:rPr>
                <w:rFonts w:cs="Times New Roman"/>
              </w:rPr>
            </w:pPr>
            <w:r>
              <w:rPr>
                <w:rFonts w:cs="Times New Roman"/>
              </w:rPr>
              <w:t>glob magic,</w:t>
            </w:r>
          </w:p>
          <w:p w:rsidR="006A152C" w:rsidRDefault="00000000">
            <w:pPr>
              <w:pStyle w:val="TableContents"/>
              <w:rPr>
                <w:rFonts w:cs="Times New Roman"/>
              </w:rPr>
            </w:pPr>
            <w:r>
              <w:rPr>
                <w:rFonts w:cs="Times New Roman"/>
              </w:rPr>
              <w:t>jetoane,</w:t>
            </w:r>
          </w:p>
          <w:p w:rsidR="006A152C" w:rsidRDefault="00000000">
            <w:pPr>
              <w:pStyle w:val="TableContents"/>
              <w:rPr>
                <w:rFonts w:cs="Times New Roman"/>
              </w:rPr>
            </w:pPr>
            <w:r>
              <w:rPr>
                <w:rFonts w:cs="Times New Roman"/>
              </w:rPr>
              <w:t>păpusa Bucurie,</w:t>
            </w:r>
          </w:p>
          <w:p w:rsidR="006A152C" w:rsidRDefault="00000000">
            <w:pPr>
              <w:pStyle w:val="TableContents"/>
              <w:rPr>
                <w:rFonts w:cs="Times New Roman"/>
              </w:rPr>
            </w:pPr>
            <w:r>
              <w:rPr>
                <w:rFonts w:cs="Times New Roman"/>
              </w:rPr>
              <w:t>laptop</w:t>
            </w:r>
          </w:p>
        </w:tc>
        <w:tc>
          <w:tcPr>
            <w:tcW w:w="1332" w:type="dxa"/>
          </w:tcPr>
          <w:p w:rsidR="006A152C" w:rsidRDefault="00000000">
            <w:pPr>
              <w:pStyle w:val="TableContents"/>
              <w:rPr>
                <w:rFonts w:cs="Times New Roman"/>
              </w:rPr>
            </w:pPr>
            <w:r>
              <w:rPr>
                <w:rFonts w:cs="Times New Roman"/>
              </w:rPr>
              <w:t>Frontală</w:t>
            </w:r>
          </w:p>
          <w:p w:rsidR="006A152C" w:rsidRDefault="006A152C">
            <w:pPr>
              <w:pStyle w:val="TableContents"/>
              <w:rPr>
                <w:rFonts w:cs="Times New Roman"/>
              </w:rPr>
            </w:pPr>
          </w:p>
          <w:p w:rsidR="006A152C" w:rsidRDefault="006A152C">
            <w:pPr>
              <w:pStyle w:val="TableContents"/>
              <w:rPr>
                <w:rFonts w:cs="Times New Roman"/>
              </w:rPr>
            </w:pPr>
          </w:p>
          <w:p w:rsidR="006A152C" w:rsidRDefault="00000000">
            <w:pPr>
              <w:pStyle w:val="TableContents"/>
              <w:rPr>
                <w:rFonts w:cs="Times New Roman"/>
              </w:rPr>
            </w:pPr>
            <w:r>
              <w:rPr>
                <w:rFonts w:cs="Times New Roman"/>
              </w:rPr>
              <w:t>individuală</w:t>
            </w:r>
          </w:p>
        </w:tc>
        <w:tc>
          <w:tcPr>
            <w:tcW w:w="1159" w:type="dxa"/>
          </w:tcPr>
          <w:p w:rsidR="006A152C" w:rsidRDefault="00000000">
            <w:pPr>
              <w:pStyle w:val="TableContents"/>
              <w:rPr>
                <w:rFonts w:cs="Times New Roman"/>
              </w:rPr>
            </w:pPr>
            <w:r>
              <w:rPr>
                <w:rFonts w:cs="Times New Roman"/>
              </w:rPr>
              <w:t>observare sistematică</w:t>
            </w:r>
          </w:p>
        </w:tc>
      </w:tr>
      <w:tr w:rsidR="006A152C">
        <w:tc>
          <w:tcPr>
            <w:tcW w:w="1476" w:type="dxa"/>
          </w:tcPr>
          <w:p w:rsidR="006A152C" w:rsidRDefault="00000000">
            <w:pPr>
              <w:pStyle w:val="TableContents"/>
              <w:rPr>
                <w:rFonts w:cs="Times New Roman"/>
              </w:rPr>
            </w:pPr>
            <w:r>
              <w:rPr>
                <w:rFonts w:cs="Times New Roman"/>
              </w:rPr>
              <w:t>2. Actualizarea cunoștintelor</w:t>
            </w:r>
          </w:p>
        </w:tc>
        <w:tc>
          <w:tcPr>
            <w:tcW w:w="612" w:type="dxa"/>
          </w:tcPr>
          <w:p w:rsidR="006A152C" w:rsidRDefault="00000000">
            <w:pPr>
              <w:pStyle w:val="TableContents"/>
              <w:rPr>
                <w:rFonts w:cs="Times New Roman"/>
              </w:rPr>
            </w:pPr>
            <w:r>
              <w:rPr>
                <w:rFonts w:cs="Times New Roman"/>
              </w:rPr>
              <w:t>2.2.</w:t>
            </w:r>
          </w:p>
          <w:p w:rsidR="006A152C" w:rsidRDefault="00000000">
            <w:pPr>
              <w:pStyle w:val="TableContents"/>
              <w:rPr>
                <w:rFonts w:cs="Times New Roman"/>
              </w:rPr>
            </w:pPr>
            <w:r>
              <w:rPr>
                <w:rFonts w:cs="Times New Roman"/>
              </w:rPr>
              <w:t>1.4.</w:t>
            </w:r>
          </w:p>
        </w:tc>
        <w:tc>
          <w:tcPr>
            <w:tcW w:w="3924" w:type="dxa"/>
          </w:tcPr>
          <w:p w:rsidR="006A152C" w:rsidRDefault="00000000">
            <w:pPr>
              <w:pStyle w:val="TableContents"/>
              <w:rPr>
                <w:rFonts w:cs="Times New Roman"/>
              </w:rPr>
            </w:pPr>
            <w:r>
              <w:rPr>
                <w:rFonts w:cs="Times New Roman"/>
              </w:rPr>
              <w:t xml:space="preserve">Discutii despre personajele/ ideile din filmul “Întors pe dos”; </w:t>
            </w:r>
            <w:hyperlink r:id="rId7" w:history="1">
              <w:r>
                <w:rPr>
                  <w:rStyle w:val="Hyperlink"/>
                  <w:rFonts w:cs="Times New Roman"/>
                </w:rPr>
                <w:t>https://www.youtube.com/watch?v=54RdrstUS_M</w:t>
              </w:r>
            </w:hyperlink>
          </w:p>
          <w:p w:rsidR="006A152C" w:rsidRDefault="006A152C">
            <w:pPr>
              <w:pStyle w:val="TableContents"/>
              <w:ind w:left="357"/>
              <w:rPr>
                <w:rFonts w:cs="Times New Roman"/>
              </w:rPr>
            </w:pPr>
          </w:p>
          <w:p w:rsidR="006A152C" w:rsidRDefault="00000000">
            <w:pPr>
              <w:pStyle w:val="TableContents"/>
              <w:rPr>
                <w:rFonts w:cs="Times New Roman"/>
              </w:rPr>
            </w:pPr>
            <w:r>
              <w:rPr>
                <w:rFonts w:cs="Times New Roman"/>
              </w:rPr>
              <w:t>Prezentarea plansei cu personajele;</w:t>
            </w:r>
          </w:p>
          <w:p w:rsidR="006A152C" w:rsidRDefault="00000000">
            <w:pPr>
              <w:pStyle w:val="TableContents"/>
              <w:rPr>
                <w:rFonts w:cs="Times New Roman"/>
              </w:rPr>
            </w:pPr>
            <w:r>
              <w:rPr>
                <w:rFonts w:cs="Times New Roman"/>
              </w:rPr>
              <w:t>Numirea emotiilor de bază.</w:t>
            </w:r>
          </w:p>
        </w:tc>
        <w:tc>
          <w:tcPr>
            <w:tcW w:w="1320" w:type="dxa"/>
          </w:tcPr>
          <w:p w:rsidR="006A152C" w:rsidRDefault="00000000">
            <w:pPr>
              <w:pStyle w:val="TableContents"/>
              <w:rPr>
                <w:rFonts w:cs="Times New Roman"/>
              </w:rPr>
            </w:pPr>
            <w:r>
              <w:rPr>
                <w:rFonts w:eastAsia="TimesNewRomanPSMT" w:cs="Times New Roman"/>
                <w:color w:val="000000"/>
              </w:rPr>
              <w:t>Brainstorm ing</w:t>
            </w:r>
          </w:p>
          <w:p w:rsidR="006A152C" w:rsidRDefault="00000000">
            <w:pPr>
              <w:pStyle w:val="TableContents"/>
              <w:rPr>
                <w:rFonts w:cs="Times New Roman"/>
              </w:rPr>
            </w:pPr>
            <w:r>
              <w:rPr>
                <w:rFonts w:cs="Times New Roman"/>
              </w:rPr>
              <w:t>observația</w:t>
            </w:r>
          </w:p>
          <w:p w:rsidR="006A152C" w:rsidRDefault="00000000">
            <w:pPr>
              <w:pStyle w:val="TableContents"/>
              <w:rPr>
                <w:rFonts w:cs="Times New Roman"/>
              </w:rPr>
            </w:pPr>
            <w:r>
              <w:rPr>
                <w:rFonts w:cs="Times New Roman"/>
              </w:rPr>
              <w:t>conversatia</w:t>
            </w:r>
          </w:p>
        </w:tc>
        <w:tc>
          <w:tcPr>
            <w:tcW w:w="1404" w:type="dxa"/>
          </w:tcPr>
          <w:p w:rsidR="006A152C" w:rsidRDefault="00000000">
            <w:pPr>
              <w:pStyle w:val="TableContents"/>
              <w:rPr>
                <w:rFonts w:cs="Times New Roman"/>
              </w:rPr>
            </w:pPr>
            <w:r>
              <w:rPr>
                <w:rFonts w:cs="Times New Roman"/>
              </w:rPr>
              <w:t>planșă didactică</w:t>
            </w:r>
          </w:p>
        </w:tc>
        <w:tc>
          <w:tcPr>
            <w:tcW w:w="1332" w:type="dxa"/>
          </w:tcPr>
          <w:p w:rsidR="006A152C" w:rsidRDefault="00000000">
            <w:pPr>
              <w:pStyle w:val="TableContents"/>
              <w:rPr>
                <w:rFonts w:cs="Times New Roman"/>
              </w:rPr>
            </w:pPr>
            <w:r>
              <w:rPr>
                <w:rFonts w:cs="Times New Roman"/>
              </w:rPr>
              <w:t>Frontală</w:t>
            </w:r>
          </w:p>
        </w:tc>
        <w:tc>
          <w:tcPr>
            <w:tcW w:w="1159" w:type="dxa"/>
          </w:tcPr>
          <w:p w:rsidR="006A152C" w:rsidRDefault="00000000">
            <w:pPr>
              <w:pStyle w:val="TableContents"/>
              <w:rPr>
                <w:rFonts w:cs="Times New Roman"/>
              </w:rPr>
            </w:pPr>
            <w:r>
              <w:rPr>
                <w:rFonts w:cs="Times New Roman"/>
              </w:rPr>
              <w:t>aprecieri individuale</w:t>
            </w:r>
          </w:p>
        </w:tc>
      </w:tr>
      <w:tr w:rsidR="006A152C">
        <w:tc>
          <w:tcPr>
            <w:tcW w:w="1476" w:type="dxa"/>
          </w:tcPr>
          <w:p w:rsidR="006A152C" w:rsidRDefault="00000000">
            <w:pPr>
              <w:pStyle w:val="TableContents"/>
              <w:rPr>
                <w:rFonts w:cs="Times New Roman"/>
              </w:rPr>
            </w:pPr>
            <w:r>
              <w:rPr>
                <w:rFonts w:cs="Times New Roman"/>
              </w:rPr>
              <w:t>3. Anuntarea temei și a obiectivelor</w:t>
            </w:r>
          </w:p>
        </w:tc>
        <w:tc>
          <w:tcPr>
            <w:tcW w:w="612" w:type="dxa"/>
          </w:tcPr>
          <w:p w:rsidR="006A152C" w:rsidRDefault="00000000">
            <w:pPr>
              <w:pStyle w:val="TableContents"/>
              <w:rPr>
                <w:rFonts w:cs="Times New Roman"/>
              </w:rPr>
            </w:pPr>
            <w:r>
              <w:rPr>
                <w:rFonts w:cs="Times New Roman"/>
              </w:rPr>
              <w:t>2.1.</w:t>
            </w:r>
          </w:p>
        </w:tc>
        <w:tc>
          <w:tcPr>
            <w:tcW w:w="3924" w:type="dxa"/>
          </w:tcPr>
          <w:p w:rsidR="006A152C" w:rsidRDefault="00000000">
            <w:pPr>
              <w:pStyle w:val="TableContents"/>
              <w:rPr>
                <w:rFonts w:cs="Times New Roman"/>
              </w:rPr>
            </w:pPr>
            <w:r>
              <w:rPr>
                <w:rFonts w:cs="Times New Roman"/>
              </w:rPr>
              <w:t>Anuntarea titlului lectiei “Emotii de bază”;</w:t>
            </w:r>
          </w:p>
          <w:p w:rsidR="006A152C" w:rsidRDefault="00000000">
            <w:pPr>
              <w:pStyle w:val="TableContents"/>
              <w:rPr>
                <w:rFonts w:cs="Times New Roman"/>
              </w:rPr>
            </w:pPr>
            <w:r>
              <w:rPr>
                <w:rFonts w:cs="Times New Roman"/>
              </w:rPr>
              <w:t>Prezentarea obiectivelor activitătii</w:t>
            </w:r>
          </w:p>
        </w:tc>
        <w:tc>
          <w:tcPr>
            <w:tcW w:w="1320" w:type="dxa"/>
          </w:tcPr>
          <w:p w:rsidR="006A152C" w:rsidRDefault="00000000">
            <w:pPr>
              <w:pStyle w:val="TableContents"/>
              <w:rPr>
                <w:rFonts w:cs="Times New Roman"/>
              </w:rPr>
            </w:pPr>
            <w:r>
              <w:rPr>
                <w:rFonts w:cs="Times New Roman"/>
              </w:rPr>
              <w:t>explicația</w:t>
            </w:r>
          </w:p>
        </w:tc>
        <w:tc>
          <w:tcPr>
            <w:tcW w:w="1404" w:type="dxa"/>
          </w:tcPr>
          <w:p w:rsidR="006A152C" w:rsidRDefault="00000000">
            <w:pPr>
              <w:pStyle w:val="TableContents"/>
              <w:rPr>
                <w:rFonts w:cs="Times New Roman"/>
              </w:rPr>
            </w:pPr>
            <w:r>
              <w:rPr>
                <w:rFonts w:cs="Times New Roman"/>
              </w:rPr>
              <w:t>tablă,</w:t>
            </w:r>
          </w:p>
          <w:p w:rsidR="006A152C" w:rsidRDefault="00000000">
            <w:pPr>
              <w:pStyle w:val="TableContents"/>
              <w:rPr>
                <w:rFonts w:cs="Times New Roman"/>
              </w:rPr>
            </w:pPr>
            <w:r>
              <w:rPr>
                <w:rFonts w:eastAsia="TimesNewRomanPSMT" w:cs="Times New Roman"/>
                <w:color w:val="000000"/>
              </w:rPr>
              <w:t>markere</w:t>
            </w:r>
          </w:p>
        </w:tc>
        <w:tc>
          <w:tcPr>
            <w:tcW w:w="1332" w:type="dxa"/>
          </w:tcPr>
          <w:p w:rsidR="006A152C" w:rsidRDefault="00000000">
            <w:pPr>
              <w:pStyle w:val="TableContents"/>
              <w:rPr>
                <w:rFonts w:cs="Times New Roman"/>
              </w:rPr>
            </w:pPr>
            <w:r>
              <w:rPr>
                <w:rFonts w:cs="Times New Roman"/>
              </w:rPr>
              <w:t>frontală</w:t>
            </w:r>
          </w:p>
        </w:tc>
        <w:tc>
          <w:tcPr>
            <w:tcW w:w="1159" w:type="dxa"/>
          </w:tcPr>
          <w:p w:rsidR="006A152C" w:rsidRDefault="006A152C">
            <w:pPr>
              <w:pStyle w:val="TableContents"/>
              <w:rPr>
                <w:rFonts w:cs="Times New Roman"/>
              </w:rPr>
            </w:pPr>
          </w:p>
        </w:tc>
      </w:tr>
      <w:tr w:rsidR="006A152C">
        <w:tc>
          <w:tcPr>
            <w:tcW w:w="1476" w:type="dxa"/>
          </w:tcPr>
          <w:p w:rsidR="006A152C" w:rsidRDefault="00000000">
            <w:pPr>
              <w:pStyle w:val="TableContents"/>
              <w:rPr>
                <w:rFonts w:cs="Times New Roman"/>
              </w:rPr>
            </w:pPr>
            <w:r>
              <w:rPr>
                <w:rFonts w:cs="Times New Roman"/>
              </w:rPr>
              <w:t>4. Dirijarea învătării</w:t>
            </w:r>
          </w:p>
        </w:tc>
        <w:tc>
          <w:tcPr>
            <w:tcW w:w="612" w:type="dxa"/>
          </w:tcPr>
          <w:p w:rsidR="006A152C" w:rsidRDefault="00000000">
            <w:pPr>
              <w:pStyle w:val="TableContents"/>
              <w:rPr>
                <w:rFonts w:cs="Times New Roman"/>
              </w:rPr>
            </w:pPr>
            <w:r>
              <w:rPr>
                <w:rFonts w:cs="Times New Roman"/>
              </w:rPr>
              <w:t>2.1.</w:t>
            </w: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p w:rsidR="006A152C" w:rsidRDefault="00000000">
            <w:pPr>
              <w:pStyle w:val="TableContents"/>
              <w:rPr>
                <w:rFonts w:cs="Times New Roman"/>
              </w:rPr>
            </w:pPr>
            <w:r>
              <w:rPr>
                <w:rFonts w:cs="Times New Roman"/>
              </w:rPr>
              <w:t>2.3.</w:t>
            </w:r>
          </w:p>
          <w:p w:rsidR="006A152C" w:rsidRDefault="006A152C">
            <w:pPr>
              <w:pStyle w:val="TableContents"/>
              <w:rPr>
                <w:rFonts w:cs="Times New Roman"/>
              </w:rPr>
            </w:pPr>
          </w:p>
          <w:p w:rsidR="006A152C" w:rsidRDefault="00000000">
            <w:pPr>
              <w:pStyle w:val="TableContents"/>
              <w:rPr>
                <w:rFonts w:cs="Times New Roman"/>
              </w:rPr>
            </w:pPr>
            <w:r>
              <w:rPr>
                <w:rFonts w:cs="Times New Roman"/>
              </w:rPr>
              <w:lastRenderedPageBreak/>
              <w:t>2.1.</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2.2.</w:t>
            </w:r>
          </w:p>
          <w:p w:rsidR="006A152C" w:rsidRDefault="00000000">
            <w:pPr>
              <w:pStyle w:val="TableContents"/>
              <w:rPr>
                <w:rFonts w:cs="Times New Roman"/>
              </w:rPr>
            </w:pPr>
            <w:r>
              <w:rPr>
                <w:rFonts w:cs="Times New Roman"/>
              </w:rPr>
              <w:t>3.1.</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2.3.</w:t>
            </w: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tc>
        <w:tc>
          <w:tcPr>
            <w:tcW w:w="3924" w:type="dxa"/>
          </w:tcPr>
          <w:p w:rsidR="006A152C" w:rsidRDefault="00000000">
            <w:pPr>
              <w:pStyle w:val="TableContents"/>
              <w:rPr>
                <w:rFonts w:cs="Times New Roman"/>
              </w:rPr>
            </w:pPr>
            <w:r>
              <w:rPr>
                <w:rFonts w:cs="Times New Roman"/>
              </w:rPr>
              <w:lastRenderedPageBreak/>
              <w:t xml:space="preserve">Enumerarea emotiilor de bază (bucurie, tristete, frică, furie) si scrierea numelor pe planșa prezentată anterior; </w:t>
            </w:r>
          </w:p>
          <w:p w:rsidR="006A152C" w:rsidRDefault="00000000">
            <w:pPr>
              <w:pStyle w:val="TableContents"/>
              <w:rPr>
                <w:rFonts w:cs="Times New Roman"/>
              </w:rPr>
            </w:pPr>
            <w:r>
              <w:rPr>
                <w:rFonts w:cs="Times New Roman"/>
              </w:rPr>
              <w:t xml:space="preserve">Discușii despre fiecare emoție și despre culoarea cu care poate fi </w:t>
            </w:r>
            <w:r>
              <w:rPr>
                <w:rFonts w:cs="Times New Roman"/>
              </w:rPr>
              <w:lastRenderedPageBreak/>
              <w:t>reprezentată;</w:t>
            </w:r>
          </w:p>
          <w:p w:rsidR="006A152C" w:rsidRDefault="00000000">
            <w:pPr>
              <w:pStyle w:val="TableContents"/>
              <w:rPr>
                <w:rFonts w:cs="Times New Roman"/>
              </w:rPr>
            </w:pPr>
            <w:r>
              <w:rPr>
                <w:rFonts w:cs="Times New Roman"/>
              </w:rPr>
              <w:t>Citirea enunțurilor scrise pe fisă si discutarea fiecărei situații;</w:t>
            </w:r>
          </w:p>
          <w:p w:rsidR="006A152C" w:rsidRDefault="00000000">
            <w:pPr>
              <w:pStyle w:val="TableContents"/>
              <w:rPr>
                <w:rFonts w:cs="Times New Roman"/>
              </w:rPr>
            </w:pPr>
            <w:r>
              <w:rPr>
                <w:rFonts w:cs="Times New Roman"/>
              </w:rPr>
              <w:t>Se cere elevilor să observe cu ce culori sunt scrise enunțurile - culorile din curcubeu.</w:t>
            </w:r>
          </w:p>
          <w:p w:rsidR="006A152C" w:rsidRDefault="00000000">
            <w:pPr>
              <w:pStyle w:val="TableContents"/>
              <w:rPr>
                <w:rFonts w:cs="Times New Roman"/>
              </w:rPr>
            </w:pPr>
            <w:r>
              <w:rPr>
                <w:rFonts w:cs="Times New Roman"/>
              </w:rPr>
              <w:t>Citirea “Legendei curcubeului” (Anexa 1)  creația   unui cadru didactic ;</w:t>
            </w:r>
          </w:p>
          <w:p w:rsidR="006A152C" w:rsidRDefault="00000000">
            <w:pPr>
              <w:pStyle w:val="TableContents"/>
              <w:rPr>
                <w:rFonts w:cs="Times New Roman"/>
              </w:rPr>
            </w:pPr>
            <w:r>
              <w:rPr>
                <w:rFonts w:cs="Times New Roman"/>
              </w:rPr>
              <w:t>Identificarea emotiilor personajului principal;</w:t>
            </w:r>
          </w:p>
          <w:p w:rsidR="006A152C" w:rsidRDefault="00000000">
            <w:pPr>
              <w:pStyle w:val="TableContents"/>
            </w:pPr>
            <w:r>
              <w:rPr>
                <w:rFonts w:cs="Times New Roman"/>
              </w:rPr>
              <w:t xml:space="preserve">Se punctează faptul că este bine să exteriorizăm emotiile, că este important să învătăm să ne controlăm emoțiile negative astfel </w:t>
            </w:r>
            <w:r>
              <w:rPr>
                <w:rFonts w:cs="Times New Roman"/>
                <w:lang w:val="ro-RO"/>
              </w:rPr>
              <w:t>î</w:t>
            </w:r>
            <w:r>
              <w:rPr>
                <w:rFonts w:cs="Times New Roman"/>
              </w:rPr>
              <w:t>ncât ele să nu ne influențeze comportamentul.</w:t>
            </w:r>
          </w:p>
        </w:tc>
        <w:tc>
          <w:tcPr>
            <w:tcW w:w="1320" w:type="dxa"/>
          </w:tcPr>
          <w:p w:rsidR="006A152C" w:rsidRDefault="00000000">
            <w:pPr>
              <w:pStyle w:val="TableContents"/>
              <w:rPr>
                <w:rFonts w:cs="Times New Roman"/>
              </w:rPr>
            </w:pPr>
            <w:r>
              <w:rPr>
                <w:rFonts w:cs="Times New Roman"/>
              </w:rPr>
              <w:lastRenderedPageBreak/>
              <w:t>explicația</w:t>
            </w:r>
          </w:p>
          <w:p w:rsidR="006A152C" w:rsidRDefault="00000000">
            <w:pPr>
              <w:pStyle w:val="TableContents"/>
              <w:rPr>
                <w:rFonts w:cs="Times New Roman"/>
              </w:rPr>
            </w:pPr>
            <w:r>
              <w:rPr>
                <w:rFonts w:cs="Times New Roman"/>
              </w:rPr>
              <w:t>exercițiul</w:t>
            </w:r>
          </w:p>
          <w:p w:rsidR="006A152C" w:rsidRDefault="00000000">
            <w:pPr>
              <w:pStyle w:val="TableContents"/>
              <w:rPr>
                <w:rFonts w:cs="Times New Roman"/>
              </w:rPr>
            </w:pPr>
            <w:r>
              <w:rPr>
                <w:rFonts w:cs="Times New Roman"/>
              </w:rPr>
              <w:t>conversația</w:t>
            </w:r>
          </w:p>
          <w:p w:rsidR="006A152C" w:rsidRDefault="00000000">
            <w:pPr>
              <w:pStyle w:val="TableContents"/>
              <w:rPr>
                <w:rFonts w:cs="Times New Roman"/>
              </w:rPr>
            </w:pPr>
            <w:r>
              <w:rPr>
                <w:rFonts w:cs="Times New Roman"/>
              </w:rPr>
              <w:t>observația</w:t>
            </w:r>
          </w:p>
          <w:p w:rsidR="006A152C" w:rsidRDefault="006A152C">
            <w:pPr>
              <w:pStyle w:val="TableContents"/>
              <w:rPr>
                <w:rFonts w:cs="Times New Roman"/>
              </w:rPr>
            </w:pPr>
          </w:p>
          <w:p w:rsidR="006A152C" w:rsidRDefault="006A152C">
            <w:pPr>
              <w:pStyle w:val="TableContents"/>
              <w:rPr>
                <w:rFonts w:cs="Times New Roman"/>
              </w:rPr>
            </w:pPr>
          </w:p>
          <w:p w:rsidR="006A152C" w:rsidRDefault="00000000">
            <w:pPr>
              <w:pStyle w:val="TableContents"/>
              <w:rPr>
                <w:rFonts w:cs="Times New Roman"/>
              </w:rPr>
            </w:pPr>
            <w:r>
              <w:rPr>
                <w:rFonts w:cs="Times New Roman"/>
              </w:rPr>
              <w:lastRenderedPageBreak/>
              <w:t>problematizarea</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lectura explicativă</w:t>
            </w:r>
          </w:p>
          <w:p w:rsidR="006A152C" w:rsidRDefault="00000000">
            <w:pPr>
              <w:pStyle w:val="TableContents"/>
              <w:rPr>
                <w:rFonts w:cs="Times New Roman"/>
              </w:rPr>
            </w:pPr>
            <w:r>
              <w:rPr>
                <w:rFonts w:cs="Times New Roman"/>
              </w:rPr>
              <w:t>conversatia</w:t>
            </w:r>
          </w:p>
          <w:p w:rsidR="006A152C" w:rsidRDefault="00000000">
            <w:pPr>
              <w:pStyle w:val="TableContents"/>
              <w:rPr>
                <w:rFonts w:cs="Times New Roman"/>
              </w:rPr>
            </w:pPr>
            <w:r>
              <w:rPr>
                <w:rFonts w:cs="Times New Roman"/>
              </w:rPr>
              <w:t>jurnalul cu dublă intrare</w:t>
            </w:r>
          </w:p>
          <w:p w:rsidR="006A152C" w:rsidRDefault="006A152C">
            <w:pPr>
              <w:pStyle w:val="TableContents"/>
              <w:rPr>
                <w:rFonts w:cs="Times New Roman"/>
              </w:rPr>
            </w:pPr>
          </w:p>
        </w:tc>
        <w:tc>
          <w:tcPr>
            <w:tcW w:w="1404" w:type="dxa"/>
          </w:tcPr>
          <w:p w:rsidR="006A152C" w:rsidRDefault="00000000">
            <w:pPr>
              <w:pStyle w:val="TableContents"/>
              <w:rPr>
                <w:rFonts w:cs="Times New Roman"/>
              </w:rPr>
            </w:pPr>
            <w:r>
              <w:rPr>
                <w:rFonts w:cs="Times New Roman"/>
              </w:rPr>
              <w:lastRenderedPageBreak/>
              <w:t>plansă didactică</w:t>
            </w:r>
          </w:p>
          <w:p w:rsidR="006A152C" w:rsidRDefault="006A152C">
            <w:pPr>
              <w:pStyle w:val="TableContents"/>
              <w:rPr>
                <w:rFonts w:cs="Times New Roman"/>
              </w:rPr>
            </w:pPr>
          </w:p>
          <w:p w:rsidR="006A152C" w:rsidRDefault="006A152C">
            <w:pPr>
              <w:pStyle w:val="TableContents"/>
              <w:rPr>
                <w:rFonts w:cs="Times New Roman"/>
              </w:rPr>
            </w:pPr>
          </w:p>
          <w:p w:rsidR="006A152C" w:rsidRDefault="00000000">
            <w:pPr>
              <w:pStyle w:val="TableContents"/>
              <w:rPr>
                <w:rFonts w:cs="Times New Roman"/>
              </w:rPr>
            </w:pPr>
            <w:r>
              <w:rPr>
                <w:rFonts w:cs="Times New Roman"/>
              </w:rPr>
              <w:t>laptop</w:t>
            </w: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p w:rsidR="006A152C" w:rsidRDefault="00000000">
            <w:pPr>
              <w:pStyle w:val="TableContents"/>
              <w:rPr>
                <w:rFonts w:cs="Times New Roman"/>
              </w:rPr>
            </w:pPr>
            <w:r>
              <w:rPr>
                <w:rFonts w:cs="Times New Roman"/>
              </w:rPr>
              <w:t>fise de lucru,</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fise de lucru</w:t>
            </w:r>
          </w:p>
        </w:tc>
        <w:tc>
          <w:tcPr>
            <w:tcW w:w="1332" w:type="dxa"/>
          </w:tcPr>
          <w:p w:rsidR="006A152C" w:rsidRDefault="00000000">
            <w:pPr>
              <w:pStyle w:val="TableContents"/>
              <w:rPr>
                <w:rFonts w:cs="Times New Roman"/>
              </w:rPr>
            </w:pPr>
            <w:r>
              <w:rPr>
                <w:rFonts w:cs="Times New Roman"/>
              </w:rPr>
              <w:lastRenderedPageBreak/>
              <w:t>frontală</w:t>
            </w:r>
          </w:p>
          <w:p w:rsidR="006A152C" w:rsidRDefault="00000000">
            <w:pPr>
              <w:pStyle w:val="TableContents"/>
              <w:rPr>
                <w:rFonts w:cs="Times New Roman"/>
              </w:rPr>
            </w:pPr>
            <w:r>
              <w:rPr>
                <w:rFonts w:cs="Times New Roman"/>
              </w:rPr>
              <w:t>individuală</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în perechi</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individuală</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frontala</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în echipă</w:t>
            </w:r>
          </w:p>
          <w:p w:rsidR="006A152C" w:rsidRDefault="006A152C">
            <w:pPr>
              <w:pStyle w:val="TableContents"/>
              <w:rPr>
                <w:rFonts w:cs="Times New Roman"/>
              </w:rPr>
            </w:pPr>
          </w:p>
        </w:tc>
        <w:tc>
          <w:tcPr>
            <w:tcW w:w="1159" w:type="dxa"/>
          </w:tcPr>
          <w:p w:rsidR="006A152C" w:rsidRDefault="00000000">
            <w:pPr>
              <w:pStyle w:val="TableContents"/>
              <w:rPr>
                <w:rFonts w:cs="Times New Roman"/>
              </w:rPr>
            </w:pPr>
            <w:r>
              <w:rPr>
                <w:rFonts w:cs="Times New Roman"/>
              </w:rPr>
              <w:lastRenderedPageBreak/>
              <w:t>aprecieri individuale</w:t>
            </w:r>
          </w:p>
          <w:p w:rsidR="006A152C" w:rsidRDefault="00000000">
            <w:pPr>
              <w:pStyle w:val="TableContents"/>
              <w:rPr>
                <w:rFonts w:cs="Times New Roman"/>
              </w:rPr>
            </w:pPr>
            <w:r>
              <w:rPr>
                <w:rFonts w:cs="Times New Roman"/>
              </w:rPr>
              <w:t>observare sistematică</w:t>
            </w:r>
          </w:p>
          <w:p w:rsidR="006A152C" w:rsidRDefault="006A152C">
            <w:pPr>
              <w:pStyle w:val="TableContents"/>
              <w:rPr>
                <w:rFonts w:cs="Times New Roman"/>
              </w:rPr>
            </w:pPr>
          </w:p>
          <w:p w:rsidR="006A152C" w:rsidRDefault="006A152C">
            <w:pPr>
              <w:pStyle w:val="TableContents"/>
              <w:rPr>
                <w:rFonts w:cs="Times New Roman"/>
              </w:rPr>
            </w:pPr>
          </w:p>
          <w:p w:rsidR="006A152C" w:rsidRDefault="00000000">
            <w:pPr>
              <w:pStyle w:val="TableContents"/>
              <w:rPr>
                <w:rFonts w:cs="Times New Roman"/>
              </w:rPr>
            </w:pPr>
            <w:r>
              <w:rPr>
                <w:rFonts w:cs="Times New Roman"/>
              </w:rPr>
              <w:t>observare sistematică</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aprecieri indivi</w:t>
            </w:r>
          </w:p>
          <w:p w:rsidR="006A152C" w:rsidRDefault="00000000">
            <w:pPr>
              <w:pStyle w:val="TableContents"/>
              <w:rPr>
                <w:rFonts w:cs="Times New Roman"/>
              </w:rPr>
            </w:pPr>
            <w:r>
              <w:rPr>
                <w:rFonts w:cs="Times New Roman"/>
              </w:rPr>
              <w:t>duale</w:t>
            </w:r>
          </w:p>
          <w:p w:rsidR="006A152C" w:rsidRDefault="006A152C">
            <w:pPr>
              <w:pStyle w:val="TableContents"/>
              <w:rPr>
                <w:rFonts w:cs="Times New Roman"/>
              </w:rPr>
            </w:pPr>
          </w:p>
        </w:tc>
      </w:tr>
      <w:tr w:rsidR="006A152C">
        <w:tc>
          <w:tcPr>
            <w:tcW w:w="1476" w:type="dxa"/>
          </w:tcPr>
          <w:p w:rsidR="006A152C" w:rsidRDefault="00000000">
            <w:pPr>
              <w:pStyle w:val="TableContents"/>
              <w:rPr>
                <w:rFonts w:cs="Times New Roman"/>
              </w:rPr>
            </w:pPr>
            <w:r>
              <w:rPr>
                <w:rFonts w:cs="Times New Roman"/>
              </w:rPr>
              <w:lastRenderedPageBreak/>
              <w:t>5. Fixarea cunostintelor</w:t>
            </w:r>
          </w:p>
        </w:tc>
        <w:tc>
          <w:tcPr>
            <w:tcW w:w="612" w:type="dxa"/>
          </w:tcPr>
          <w:p w:rsidR="006A152C" w:rsidRDefault="00000000">
            <w:pPr>
              <w:pStyle w:val="TableContents"/>
              <w:rPr>
                <w:rFonts w:cs="Times New Roman"/>
              </w:rPr>
            </w:pPr>
            <w:r>
              <w:rPr>
                <w:rFonts w:cs="Times New Roman"/>
              </w:rPr>
              <w:t xml:space="preserve"> 2.3</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1.4</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 xml:space="preserve"> 3.1.</w:t>
            </w:r>
          </w:p>
        </w:tc>
        <w:tc>
          <w:tcPr>
            <w:tcW w:w="3924" w:type="dxa"/>
          </w:tcPr>
          <w:p w:rsidR="006A152C" w:rsidRDefault="00000000">
            <w:pPr>
              <w:pStyle w:val="TableContents"/>
              <w:rPr>
                <w:rFonts w:cs="Times New Roman"/>
              </w:rPr>
            </w:pPr>
            <w:r>
              <w:rPr>
                <w:rFonts w:cs="Times New Roman"/>
              </w:rPr>
              <w:t>“Florile zâmbărete” (Anexa 2);</w:t>
            </w:r>
          </w:p>
          <w:p w:rsidR="006A152C" w:rsidRDefault="00000000">
            <w:pPr>
              <w:pStyle w:val="TableContents"/>
              <w:rPr>
                <w:rFonts w:cs="Times New Roman"/>
              </w:rPr>
            </w:pPr>
            <w:r>
              <w:rPr>
                <w:rFonts w:cs="Times New Roman"/>
              </w:rPr>
              <w:t>Recunoașterea culorilor primare/ secundare/ calde/ reci; numărarea petalelor florilor</w:t>
            </w:r>
          </w:p>
          <w:p w:rsidR="006A152C" w:rsidRDefault="00000000">
            <w:pPr>
              <w:pStyle w:val="TableContents"/>
              <w:rPr>
                <w:rFonts w:cs="Times New Roman"/>
              </w:rPr>
            </w:pPr>
            <w:r>
              <w:rPr>
                <w:rFonts w:cs="Times New Roman"/>
              </w:rPr>
              <w:t>Discutie cu elevii pe tema emoțiilor, urmărindu-se întelegerea de către copii a faptului că este omenește să simțim atât emoții pozitive, cât și negative, că stă în puterea noastră să le controlăm;</w:t>
            </w:r>
          </w:p>
          <w:p w:rsidR="006A152C" w:rsidRDefault="00000000">
            <w:pPr>
              <w:pStyle w:val="TableContents"/>
              <w:rPr>
                <w:rFonts w:cs="Times New Roman"/>
              </w:rPr>
            </w:pPr>
            <w:r>
              <w:rPr>
                <w:rFonts w:cs="Times New Roman"/>
              </w:rPr>
              <w:t xml:space="preserve">Cântec “Copiii colorează viața”. </w:t>
            </w:r>
            <w:hyperlink r:id="rId8" w:history="1">
              <w:r>
                <w:rPr>
                  <w:rStyle w:val="Hyperlink"/>
                  <w:rFonts w:cs="Times New Roman"/>
                </w:rPr>
                <w:t>https://www.youtube.com/watch?v=kwePQrLj6n8https</w:t>
              </w:r>
            </w:hyperlink>
            <w:r>
              <w:rPr>
                <w:rFonts w:cs="Times New Roman"/>
              </w:rPr>
              <w:t xml:space="preserve">: </w:t>
            </w:r>
          </w:p>
        </w:tc>
        <w:tc>
          <w:tcPr>
            <w:tcW w:w="1320" w:type="dxa"/>
          </w:tcPr>
          <w:p w:rsidR="006A152C" w:rsidRDefault="00000000">
            <w:pPr>
              <w:pStyle w:val="TableContents"/>
              <w:rPr>
                <w:rFonts w:cs="Times New Roman"/>
              </w:rPr>
            </w:pPr>
            <w:r>
              <w:rPr>
                <w:rFonts w:cs="Times New Roman"/>
              </w:rPr>
              <w:t>explozia stelară</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jocul didactic</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explicația</w:t>
            </w:r>
          </w:p>
          <w:p w:rsidR="006A152C" w:rsidRDefault="00000000">
            <w:pPr>
              <w:pStyle w:val="TableContents"/>
              <w:rPr>
                <w:rFonts w:cs="Times New Roman"/>
              </w:rPr>
            </w:pPr>
            <w:r>
              <w:rPr>
                <w:rFonts w:cs="Times New Roman"/>
              </w:rPr>
              <w:t>exercițiul</w:t>
            </w:r>
          </w:p>
          <w:p w:rsidR="006A152C" w:rsidRDefault="006A152C">
            <w:pPr>
              <w:pStyle w:val="TableContents"/>
              <w:rPr>
                <w:rFonts w:cs="Times New Roman"/>
              </w:rPr>
            </w:pPr>
          </w:p>
          <w:p w:rsidR="006A152C" w:rsidRDefault="006A152C">
            <w:pPr>
              <w:pStyle w:val="TableContents"/>
              <w:rPr>
                <w:rFonts w:cs="Times New Roman"/>
              </w:rPr>
            </w:pPr>
          </w:p>
          <w:p w:rsidR="006A152C" w:rsidRDefault="00000000">
            <w:pPr>
              <w:pStyle w:val="TableContents"/>
              <w:rPr>
                <w:rFonts w:cs="Times New Roman"/>
              </w:rPr>
            </w:pPr>
            <w:r>
              <w:rPr>
                <w:rFonts w:cs="Times New Roman"/>
              </w:rPr>
              <w:t>conversația euristică</w:t>
            </w:r>
          </w:p>
        </w:tc>
        <w:tc>
          <w:tcPr>
            <w:tcW w:w="1404" w:type="dxa"/>
          </w:tcPr>
          <w:p w:rsidR="006A152C" w:rsidRDefault="00000000">
            <w:pPr>
              <w:pStyle w:val="TableContents"/>
              <w:rPr>
                <w:rFonts w:cs="Times New Roman"/>
              </w:rPr>
            </w:pPr>
            <w:r>
              <w:rPr>
                <w:rFonts w:cs="Times New Roman"/>
              </w:rPr>
              <w:t>fise de lucru</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jetoane</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creioane colorate</w:t>
            </w: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p w:rsidR="006A152C" w:rsidRDefault="00000000">
            <w:pPr>
              <w:pStyle w:val="TableContents"/>
              <w:rPr>
                <w:rFonts w:cs="Times New Roman"/>
              </w:rPr>
            </w:pPr>
            <w:r>
              <w:rPr>
                <w:rFonts w:cs="Times New Roman"/>
              </w:rPr>
              <w:t>laptop</w:t>
            </w:r>
          </w:p>
        </w:tc>
        <w:tc>
          <w:tcPr>
            <w:tcW w:w="1332" w:type="dxa"/>
          </w:tcPr>
          <w:p w:rsidR="006A152C" w:rsidRDefault="00000000">
            <w:pPr>
              <w:pStyle w:val="TableContents"/>
              <w:rPr>
                <w:rFonts w:cs="Times New Roman"/>
              </w:rPr>
            </w:pPr>
            <w:r>
              <w:rPr>
                <w:rFonts w:cs="Times New Roman"/>
              </w:rPr>
              <w:t>frontală</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în perechi</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individală</w:t>
            </w:r>
          </w:p>
        </w:tc>
        <w:tc>
          <w:tcPr>
            <w:tcW w:w="1159" w:type="dxa"/>
          </w:tcPr>
          <w:p w:rsidR="006A152C" w:rsidRDefault="00000000">
            <w:pPr>
              <w:pStyle w:val="TableContents"/>
              <w:rPr>
                <w:rFonts w:cs="Times New Roman"/>
              </w:rPr>
            </w:pPr>
            <w:r>
              <w:rPr>
                <w:rFonts w:cs="Times New Roman"/>
              </w:rPr>
              <w:t>observare sistematică</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aprecieri indivi duale</w:t>
            </w:r>
          </w:p>
        </w:tc>
      </w:tr>
      <w:tr w:rsidR="006A152C">
        <w:tc>
          <w:tcPr>
            <w:tcW w:w="1476" w:type="dxa"/>
          </w:tcPr>
          <w:p w:rsidR="006A152C" w:rsidRDefault="00000000">
            <w:pPr>
              <w:pStyle w:val="TableContents"/>
              <w:rPr>
                <w:rFonts w:cs="Times New Roman"/>
              </w:rPr>
            </w:pPr>
            <w:r>
              <w:rPr>
                <w:rFonts w:cs="Times New Roman"/>
              </w:rPr>
              <w:t>6. Asigurarea feed-back-ului</w:t>
            </w:r>
          </w:p>
        </w:tc>
        <w:tc>
          <w:tcPr>
            <w:tcW w:w="612" w:type="dxa"/>
          </w:tcPr>
          <w:p w:rsidR="006A152C" w:rsidRDefault="00000000">
            <w:pPr>
              <w:pStyle w:val="TableContents"/>
              <w:rPr>
                <w:rFonts w:cs="Times New Roman"/>
              </w:rPr>
            </w:pPr>
            <w:r>
              <w:rPr>
                <w:rFonts w:cs="Times New Roman"/>
              </w:rPr>
              <w:t>1.3</w:t>
            </w:r>
          </w:p>
        </w:tc>
        <w:tc>
          <w:tcPr>
            <w:tcW w:w="3924" w:type="dxa"/>
          </w:tcPr>
          <w:p w:rsidR="006A152C" w:rsidRDefault="00000000">
            <w:pPr>
              <w:pStyle w:val="TableContents"/>
              <w:rPr>
                <w:rFonts w:cs="Times New Roman"/>
              </w:rPr>
            </w:pPr>
            <w:r>
              <w:rPr>
                <w:rFonts w:cs="Times New Roman"/>
              </w:rPr>
              <w:t>Elevii   vor primi bile din polistiren pe care le vor colora în functie de stările pe care le-au trăit: galben – bucurie; albastru – tristete, rosu – furie; mov – frică.</w:t>
            </w:r>
          </w:p>
          <w:p w:rsidR="006A152C" w:rsidRDefault="00000000">
            <w:pPr>
              <w:pStyle w:val="TableContents"/>
              <w:rPr>
                <w:rFonts w:cs="Times New Roman"/>
              </w:rPr>
            </w:pPr>
            <w:r>
              <w:rPr>
                <w:rFonts w:cs="Times New Roman"/>
              </w:rPr>
              <w:t xml:space="preserve">Aprecieri globale și individuale cu caracter motivant privind participarea elevilor la lecție  </w:t>
            </w:r>
          </w:p>
          <w:p w:rsidR="006A152C" w:rsidRDefault="00000000">
            <w:pPr>
              <w:pStyle w:val="TableContents"/>
              <w:rPr>
                <w:rFonts w:cs="Times New Roman"/>
              </w:rPr>
            </w:pPr>
            <w:r>
              <w:rPr>
                <w:rFonts w:cs="Times New Roman"/>
              </w:rPr>
              <w:t>Elevii sunt recompensați cu stikere .</w:t>
            </w:r>
          </w:p>
        </w:tc>
        <w:tc>
          <w:tcPr>
            <w:tcW w:w="1320" w:type="dxa"/>
          </w:tcPr>
          <w:p w:rsidR="006A152C" w:rsidRDefault="00000000">
            <w:pPr>
              <w:pStyle w:val="TableContents"/>
              <w:rPr>
                <w:rFonts w:cs="Times New Roman"/>
              </w:rPr>
            </w:pPr>
            <w:r>
              <w:rPr>
                <w:rFonts w:cs="Times New Roman"/>
              </w:rPr>
              <w:t>reflecția personală</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conversația</w:t>
            </w:r>
          </w:p>
        </w:tc>
        <w:tc>
          <w:tcPr>
            <w:tcW w:w="1404" w:type="dxa"/>
          </w:tcPr>
          <w:p w:rsidR="006A152C" w:rsidRDefault="00000000">
            <w:pPr>
              <w:pStyle w:val="TableContents"/>
              <w:rPr>
                <w:rFonts w:cs="Times New Roman"/>
              </w:rPr>
            </w:pPr>
            <w:r>
              <w:rPr>
                <w:rFonts w:cs="Times New Roman"/>
              </w:rPr>
              <w:t>bile din polistiren</w:t>
            </w: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p w:rsidR="006A152C" w:rsidRDefault="006A152C">
            <w:pPr>
              <w:pStyle w:val="TableContents"/>
              <w:rPr>
                <w:rFonts w:cs="Times New Roman"/>
              </w:rPr>
            </w:pPr>
          </w:p>
          <w:p w:rsidR="006A152C" w:rsidRDefault="00000000">
            <w:pPr>
              <w:pStyle w:val="TableContents"/>
              <w:rPr>
                <w:rFonts w:cs="Times New Roman"/>
              </w:rPr>
            </w:pPr>
            <w:r>
              <w:rPr>
                <w:rFonts w:cs="Times New Roman"/>
              </w:rPr>
              <w:t xml:space="preserve"> </w:t>
            </w:r>
          </w:p>
        </w:tc>
        <w:tc>
          <w:tcPr>
            <w:tcW w:w="1332" w:type="dxa"/>
          </w:tcPr>
          <w:p w:rsidR="006A152C" w:rsidRDefault="00000000">
            <w:pPr>
              <w:pStyle w:val="TableContents"/>
              <w:rPr>
                <w:rFonts w:cs="Times New Roman"/>
              </w:rPr>
            </w:pPr>
            <w:r>
              <w:rPr>
                <w:rFonts w:cs="Times New Roman"/>
              </w:rPr>
              <w:t>frontală</w:t>
            </w:r>
          </w:p>
          <w:p w:rsidR="006A152C" w:rsidRDefault="006A152C">
            <w:pPr>
              <w:pStyle w:val="TableContents"/>
              <w:rPr>
                <w:rFonts w:cs="Times New Roman"/>
              </w:rPr>
            </w:pPr>
          </w:p>
          <w:p w:rsidR="006A152C" w:rsidRDefault="006A152C">
            <w:pPr>
              <w:pStyle w:val="TableContents"/>
              <w:rPr>
                <w:rFonts w:cs="Times New Roman"/>
              </w:rPr>
            </w:pPr>
          </w:p>
          <w:p w:rsidR="006A152C" w:rsidRDefault="00000000">
            <w:pPr>
              <w:pStyle w:val="TableContents"/>
              <w:rPr>
                <w:rFonts w:cs="Times New Roman"/>
              </w:rPr>
            </w:pPr>
            <w:r>
              <w:rPr>
                <w:rFonts w:cs="Times New Roman"/>
              </w:rPr>
              <w:t>individală</w:t>
            </w:r>
          </w:p>
        </w:tc>
        <w:tc>
          <w:tcPr>
            <w:tcW w:w="1159" w:type="dxa"/>
          </w:tcPr>
          <w:p w:rsidR="006A152C" w:rsidRDefault="00000000">
            <w:pPr>
              <w:pStyle w:val="TableContents"/>
              <w:rPr>
                <w:rFonts w:cs="Times New Roman"/>
              </w:rPr>
            </w:pPr>
            <w:r>
              <w:rPr>
                <w:rFonts w:cs="Times New Roman"/>
              </w:rPr>
              <w:t>aprecieri colective</w:t>
            </w:r>
          </w:p>
          <w:p w:rsidR="006A152C" w:rsidRDefault="006A152C">
            <w:pPr>
              <w:pStyle w:val="TableContents"/>
              <w:rPr>
                <w:rFonts w:cs="Times New Roman"/>
              </w:rPr>
            </w:pPr>
          </w:p>
          <w:p w:rsidR="006A152C" w:rsidRDefault="00000000">
            <w:pPr>
              <w:pStyle w:val="TableContents"/>
              <w:rPr>
                <w:rFonts w:cs="Times New Roman"/>
              </w:rPr>
            </w:pPr>
            <w:r>
              <w:rPr>
                <w:rFonts w:cs="Times New Roman"/>
              </w:rPr>
              <w:t>aprecieri individuale</w:t>
            </w:r>
          </w:p>
        </w:tc>
      </w:tr>
    </w:tbl>
    <w:p w:rsidR="006A152C" w:rsidRDefault="00000000">
      <w:pPr>
        <w:tabs>
          <w:tab w:val="right" w:pos="9972"/>
        </w:tabs>
        <w:rPr>
          <w:rFonts w:cs="Times New Roman"/>
          <w:b/>
        </w:rPr>
      </w:pPr>
      <w:r>
        <w:rPr>
          <w:rFonts w:cs="Times New Roman"/>
          <w:b/>
        </w:rPr>
        <w:t xml:space="preserve">                                                                                            </w:t>
      </w:r>
    </w:p>
    <w:p w:rsidR="006A152C" w:rsidRDefault="00000000">
      <w:pPr>
        <w:ind w:firstLine="720"/>
        <w:jc w:val="both"/>
        <w:rPr>
          <w:rFonts w:cs="Times New Roman"/>
          <w:b/>
          <w:bCs/>
        </w:rPr>
      </w:pPr>
      <w:r>
        <w:rPr>
          <w:rFonts w:cs="Times New Roman"/>
          <w:b/>
          <w:bCs/>
        </w:rPr>
        <w:t>Anexa 2</w:t>
      </w:r>
    </w:p>
    <w:p w:rsidR="006A152C" w:rsidRDefault="00000000">
      <w:pPr>
        <w:jc w:val="center"/>
        <w:rPr>
          <w:rFonts w:cs="Times New Roman"/>
          <w:b/>
        </w:rPr>
      </w:pPr>
      <w:r>
        <w:rPr>
          <w:rFonts w:cs="Times New Roman"/>
          <w:noProof/>
        </w:rPr>
        <w:drawing>
          <wp:anchor distT="0" distB="0" distL="114300" distR="114300" simplePos="0" relativeHeight="251659264" behindDoc="1" locked="0" layoutInCell="1" allowOverlap="1">
            <wp:simplePos x="0" y="0"/>
            <wp:positionH relativeFrom="column">
              <wp:posOffset>4305935</wp:posOffset>
            </wp:positionH>
            <wp:positionV relativeFrom="paragraph">
              <wp:posOffset>174625</wp:posOffset>
            </wp:positionV>
            <wp:extent cx="2092960" cy="1579245"/>
            <wp:effectExtent l="0" t="0" r="1016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92960" cy="1579245"/>
                    </a:xfrm>
                    <a:prstGeom prst="rect">
                      <a:avLst/>
                    </a:prstGeom>
                  </pic:spPr>
                </pic:pic>
              </a:graphicData>
            </a:graphic>
          </wp:anchor>
        </w:drawing>
      </w:r>
      <w:r>
        <w:rPr>
          <w:rFonts w:cs="Times New Roman"/>
          <w:b/>
        </w:rPr>
        <w:t>Florile zâmbărețe</w:t>
      </w:r>
    </w:p>
    <w:p w:rsidR="006A152C" w:rsidRDefault="006A152C">
      <w:pPr>
        <w:rPr>
          <w:rFonts w:cs="Times New Roman"/>
        </w:rPr>
      </w:pPr>
    </w:p>
    <w:p w:rsidR="006A152C" w:rsidRDefault="006A152C">
      <w:pPr>
        <w:rPr>
          <w:rFonts w:cs="Times New Roman"/>
        </w:rPr>
      </w:pPr>
    </w:p>
    <w:p w:rsidR="006A152C" w:rsidRDefault="00000000">
      <w:pPr>
        <w:rPr>
          <w:rFonts w:cs="Times New Roman"/>
        </w:rPr>
      </w:pPr>
      <w:r>
        <w:rPr>
          <w:rFonts w:cs="Times New Roman"/>
        </w:rPr>
        <w:t>Completați întrebările, apoi formulați răspunsuri corecte și complete:</w:t>
      </w:r>
    </w:p>
    <w:p w:rsidR="006A152C" w:rsidRDefault="006A152C">
      <w:pPr>
        <w:rPr>
          <w:rFonts w:cs="Times New Roman"/>
          <w:b/>
          <w:sz w:val="32"/>
          <w:szCs w:val="32"/>
          <w:lang w:val="ro-RO"/>
        </w:rPr>
        <w:sectPr w:rsidR="006A152C">
          <w:pgSz w:w="12240" w:h="15840"/>
          <w:pgMar w:top="1134" w:right="1134" w:bottom="1134" w:left="1134" w:header="720" w:footer="720" w:gutter="0"/>
          <w:cols w:space="720"/>
          <w:docGrid w:linePitch="360"/>
        </w:sectPr>
      </w:pPr>
    </w:p>
    <w:p w:rsidR="006A152C" w:rsidRDefault="00000000">
      <w:pPr>
        <w:tabs>
          <w:tab w:val="right" w:pos="9972"/>
        </w:tabs>
        <w:spacing w:line="360" w:lineRule="auto"/>
        <w:rPr>
          <w:rFonts w:cs="Times New Roman"/>
          <w:b/>
        </w:rPr>
      </w:pPr>
      <w:r>
        <w:rPr>
          <w:rFonts w:cs="Times New Roman"/>
          <w:b/>
        </w:rPr>
        <w:lastRenderedPageBreak/>
        <w:t>Anexa 1</w:t>
      </w:r>
    </w:p>
    <w:p w:rsidR="006A152C" w:rsidRDefault="00000000">
      <w:pPr>
        <w:tabs>
          <w:tab w:val="right" w:pos="9972"/>
        </w:tabs>
        <w:spacing w:line="360" w:lineRule="auto"/>
        <w:jc w:val="center"/>
        <w:rPr>
          <w:rFonts w:cs="Times New Roman"/>
        </w:rPr>
      </w:pPr>
      <w:r>
        <w:rPr>
          <w:rFonts w:cs="Times New Roman"/>
          <w:b/>
        </w:rPr>
        <w:t>Legenda curcubeului</w:t>
      </w:r>
    </w:p>
    <w:p w:rsidR="006A152C" w:rsidRDefault="00000000">
      <w:pPr>
        <w:spacing w:line="360" w:lineRule="auto"/>
        <w:ind w:firstLine="720"/>
        <w:jc w:val="both"/>
        <w:rPr>
          <w:rFonts w:cs="Times New Roman"/>
        </w:rPr>
      </w:pPr>
      <w:r>
        <w:rPr>
          <w:rFonts w:cs="Times New Roman"/>
        </w:rPr>
        <w:t xml:space="preserve">A fost odată o fetită bună, frumoasă, iubitoare, pe nume Ileana. Ea trăia într-o tară în care exista un singur anotimp: primăvara. Iarba era întotdeauna verde, câmpiile erau pline de flori parfumate, multicolore, pe care fata le iubea din tot sufletul. Păsărelele ciripeau vesel în fiecare zi, de la răsăritul soarelui până la apus. Fetita era </w:t>
      </w:r>
      <w:r>
        <w:rPr>
          <w:rFonts w:cs="Times New Roman"/>
          <w:b/>
          <w:u w:val="single"/>
        </w:rPr>
        <w:t>fericită</w:t>
      </w:r>
      <w:r>
        <w:rPr>
          <w:rFonts w:cs="Times New Roman"/>
        </w:rPr>
        <w:t>, de fapt nici nu știa ce însemna tristetea.</w:t>
      </w:r>
    </w:p>
    <w:p w:rsidR="006A152C" w:rsidRDefault="00000000">
      <w:pPr>
        <w:spacing w:line="360" w:lineRule="auto"/>
        <w:ind w:firstLine="720"/>
        <w:jc w:val="both"/>
        <w:rPr>
          <w:rFonts w:cs="Times New Roman"/>
        </w:rPr>
      </w:pPr>
      <w:r>
        <w:rPr>
          <w:rFonts w:cs="Times New Roman"/>
        </w:rPr>
        <w:t xml:space="preserve">Într-o dimineată, printre dragele ei prietene, a zărit o vietate. Era un fluturaș, însă unul cu totul deosebit: avea aripile pictate cu multe culori: </w:t>
      </w:r>
      <w:r>
        <w:rPr>
          <w:rFonts w:cs="Times New Roman"/>
          <w:b/>
        </w:rPr>
        <w:t>rosu, portocaliu, galben, verde, albastru, indigo si violet</w:t>
      </w:r>
      <w:r>
        <w:rPr>
          <w:rFonts w:cs="Times New Roman"/>
        </w:rPr>
        <w:t xml:space="preserve">. Fata s-a apropiat încet. Nu voia să-l alunge sau să-i facă rău. L-a luat pe deget si l-a privit </w:t>
      </w:r>
      <w:r>
        <w:rPr>
          <w:rFonts w:cs="Times New Roman"/>
          <w:b/>
          <w:u w:val="single"/>
        </w:rPr>
        <w:t>mirată</w:t>
      </w:r>
      <w:r>
        <w:rPr>
          <w:rFonts w:cs="Times New Roman"/>
        </w:rPr>
        <w:t xml:space="preserve">: asa minunăție nu văzuse până atunci.  Fluturașul era speriat, asa că fetita l-a mângâiat cu dragoste. </w:t>
      </w:r>
    </w:p>
    <w:p w:rsidR="006A152C" w:rsidRDefault="00000000">
      <w:pPr>
        <w:pStyle w:val="Listparagraf"/>
        <w:numPr>
          <w:ilvl w:val="0"/>
          <w:numId w:val="1"/>
        </w:numPr>
        <w:spacing w:after="0" w:line="360" w:lineRule="auto"/>
        <w:ind w:left="811" w:hanging="357"/>
        <w:jc w:val="both"/>
        <w:rPr>
          <w:rFonts w:ascii="Times New Roman" w:hAnsi="Times New Roman" w:cs="Times New Roman"/>
          <w:sz w:val="24"/>
          <w:szCs w:val="24"/>
        </w:rPr>
      </w:pPr>
      <w:r>
        <w:rPr>
          <w:rFonts w:ascii="Times New Roman" w:hAnsi="Times New Roman" w:cs="Times New Roman"/>
          <w:sz w:val="24"/>
          <w:szCs w:val="24"/>
        </w:rPr>
        <w:t>Cum te nume</w:t>
      </w:r>
      <w:r>
        <w:rPr>
          <w:rFonts w:ascii="Times New Roman" w:hAnsi="Times New Roman" w:cs="Times New Roman"/>
          <w:sz w:val="24"/>
          <w:szCs w:val="24"/>
          <w:lang w:val="en-US"/>
        </w:rPr>
        <w:t>ș</w:t>
      </w:r>
      <w:r>
        <w:rPr>
          <w:rFonts w:ascii="Times New Roman" w:hAnsi="Times New Roman" w:cs="Times New Roman"/>
          <w:sz w:val="24"/>
          <w:szCs w:val="24"/>
        </w:rPr>
        <w:t>ti? a întrebat Ileana.</w:t>
      </w:r>
    </w:p>
    <w:p w:rsidR="006A152C" w:rsidRDefault="00000000">
      <w:pPr>
        <w:pStyle w:val="Listparagraf"/>
        <w:numPr>
          <w:ilvl w:val="0"/>
          <w:numId w:val="1"/>
        </w:numPr>
        <w:spacing w:after="0" w:line="360" w:lineRule="auto"/>
        <w:ind w:left="811" w:hanging="357"/>
        <w:jc w:val="both"/>
        <w:rPr>
          <w:rFonts w:ascii="Times New Roman" w:hAnsi="Times New Roman" w:cs="Times New Roman"/>
          <w:sz w:val="24"/>
          <w:szCs w:val="24"/>
        </w:rPr>
      </w:pPr>
      <w:r>
        <w:rPr>
          <w:rFonts w:ascii="Times New Roman" w:hAnsi="Times New Roman" w:cs="Times New Roman"/>
          <w:sz w:val="24"/>
          <w:szCs w:val="24"/>
        </w:rPr>
        <w:t xml:space="preserve">Mă numesc CURCUBEU </w:t>
      </w:r>
      <w:r>
        <w:rPr>
          <w:rFonts w:ascii="Times New Roman" w:hAnsi="Times New Roman" w:cs="Times New Roman"/>
          <w:sz w:val="24"/>
          <w:szCs w:val="24"/>
          <w:lang w:val="en-US"/>
        </w:rPr>
        <w:t>ș</w:t>
      </w:r>
      <w:r>
        <w:rPr>
          <w:rFonts w:ascii="Times New Roman" w:hAnsi="Times New Roman" w:cs="Times New Roman"/>
          <w:sz w:val="24"/>
          <w:szCs w:val="24"/>
        </w:rPr>
        <w:t xml:space="preserve">i vin de pe tărâmul zânelor. </w:t>
      </w:r>
    </w:p>
    <w:p w:rsidR="006A152C" w:rsidRDefault="00000000">
      <w:pPr>
        <w:pStyle w:val="Listparagraf"/>
        <w:numPr>
          <w:ilvl w:val="0"/>
          <w:numId w:val="1"/>
        </w:numPr>
        <w:spacing w:after="0" w:line="360" w:lineRule="auto"/>
        <w:ind w:left="811" w:hanging="357"/>
        <w:jc w:val="both"/>
        <w:rPr>
          <w:rFonts w:ascii="Times New Roman" w:hAnsi="Times New Roman" w:cs="Times New Roman"/>
          <w:sz w:val="24"/>
          <w:szCs w:val="24"/>
        </w:rPr>
      </w:pPr>
      <w:r>
        <w:rPr>
          <w:rFonts w:ascii="Times New Roman" w:hAnsi="Times New Roman" w:cs="Times New Roman"/>
          <w:sz w:val="24"/>
          <w:szCs w:val="24"/>
        </w:rPr>
        <w:t xml:space="preserve">Mai sunt </w:t>
      </w:r>
      <w:r>
        <w:rPr>
          <w:rFonts w:ascii="Times New Roman" w:hAnsi="Times New Roman" w:cs="Times New Roman"/>
          <w:sz w:val="24"/>
          <w:szCs w:val="24"/>
          <w:lang w:val="en-US"/>
        </w:rPr>
        <w:t>ș</w:t>
      </w:r>
      <w:r>
        <w:rPr>
          <w:rFonts w:ascii="Times New Roman" w:hAnsi="Times New Roman" w:cs="Times New Roman"/>
          <w:sz w:val="24"/>
          <w:szCs w:val="24"/>
        </w:rPr>
        <w:t>i al</w:t>
      </w:r>
      <w:r>
        <w:rPr>
          <w:rFonts w:ascii="Times New Roman" w:hAnsi="Times New Roman" w:cs="Times New Roman"/>
          <w:sz w:val="24"/>
          <w:szCs w:val="24"/>
          <w:lang w:val="en-US"/>
        </w:rPr>
        <w:t>ț</w:t>
      </w:r>
      <w:r>
        <w:rPr>
          <w:rFonts w:ascii="Times New Roman" w:hAnsi="Times New Roman" w:cs="Times New Roman"/>
          <w:sz w:val="24"/>
          <w:szCs w:val="24"/>
        </w:rPr>
        <w:t>i flutura</w:t>
      </w:r>
      <w:r>
        <w:rPr>
          <w:rFonts w:ascii="Times New Roman" w:hAnsi="Times New Roman" w:cs="Times New Roman"/>
          <w:sz w:val="24"/>
          <w:szCs w:val="24"/>
          <w:lang w:val="en-US"/>
        </w:rPr>
        <w:t>ș</w:t>
      </w:r>
      <w:r>
        <w:rPr>
          <w:rFonts w:ascii="Times New Roman" w:hAnsi="Times New Roman" w:cs="Times New Roman"/>
          <w:sz w:val="24"/>
          <w:szCs w:val="24"/>
        </w:rPr>
        <w:t>i la fel de frumo</w:t>
      </w:r>
      <w:r>
        <w:rPr>
          <w:rFonts w:ascii="Times New Roman" w:hAnsi="Times New Roman" w:cs="Times New Roman"/>
          <w:sz w:val="24"/>
          <w:szCs w:val="24"/>
          <w:lang w:val="en-US"/>
        </w:rPr>
        <w:t>ș</w:t>
      </w:r>
      <w:r>
        <w:rPr>
          <w:rFonts w:ascii="Times New Roman" w:hAnsi="Times New Roman" w:cs="Times New Roman"/>
          <w:sz w:val="24"/>
          <w:szCs w:val="24"/>
        </w:rPr>
        <w:t>i?</w:t>
      </w:r>
    </w:p>
    <w:p w:rsidR="006A152C" w:rsidRDefault="00000000">
      <w:pPr>
        <w:pStyle w:val="Listparagraf"/>
        <w:numPr>
          <w:ilvl w:val="0"/>
          <w:numId w:val="1"/>
        </w:numPr>
        <w:spacing w:after="0" w:line="360" w:lineRule="auto"/>
        <w:ind w:left="811" w:hanging="357"/>
        <w:jc w:val="both"/>
        <w:rPr>
          <w:rFonts w:ascii="Times New Roman" w:hAnsi="Times New Roman" w:cs="Times New Roman"/>
          <w:sz w:val="24"/>
          <w:szCs w:val="24"/>
        </w:rPr>
      </w:pPr>
      <w:r>
        <w:rPr>
          <w:rFonts w:ascii="Times New Roman" w:hAnsi="Times New Roman" w:cs="Times New Roman"/>
          <w:sz w:val="24"/>
          <w:szCs w:val="24"/>
        </w:rPr>
        <w:t>To</w:t>
      </w:r>
      <w:r>
        <w:rPr>
          <w:rFonts w:ascii="Times New Roman" w:hAnsi="Times New Roman" w:cs="Times New Roman"/>
          <w:sz w:val="24"/>
          <w:szCs w:val="24"/>
          <w:lang w:val="en-US"/>
        </w:rPr>
        <w:t>ț</w:t>
      </w:r>
      <w:r>
        <w:rPr>
          <w:rFonts w:ascii="Times New Roman" w:hAnsi="Times New Roman" w:cs="Times New Roman"/>
          <w:sz w:val="24"/>
          <w:szCs w:val="24"/>
        </w:rPr>
        <w:t>i fra</w:t>
      </w:r>
      <w:r>
        <w:rPr>
          <w:rFonts w:ascii="Times New Roman" w:hAnsi="Times New Roman" w:cs="Times New Roman"/>
          <w:sz w:val="24"/>
          <w:szCs w:val="24"/>
          <w:lang w:val="en-US"/>
        </w:rPr>
        <w:t>ț</w:t>
      </w:r>
      <w:r>
        <w:rPr>
          <w:rFonts w:ascii="Times New Roman" w:hAnsi="Times New Roman" w:cs="Times New Roman"/>
          <w:sz w:val="24"/>
          <w:szCs w:val="24"/>
        </w:rPr>
        <w:t>ii mei sunt la fel ca mine. Noi luăm na</w:t>
      </w:r>
      <w:r>
        <w:rPr>
          <w:rFonts w:ascii="Times New Roman" w:hAnsi="Times New Roman" w:cs="Times New Roman"/>
          <w:sz w:val="24"/>
          <w:szCs w:val="24"/>
          <w:lang w:val="en-US"/>
        </w:rPr>
        <w:t>ș</w:t>
      </w:r>
      <w:r>
        <w:rPr>
          <w:rFonts w:ascii="Times New Roman" w:hAnsi="Times New Roman" w:cs="Times New Roman"/>
          <w:sz w:val="24"/>
          <w:szCs w:val="24"/>
        </w:rPr>
        <w:t>tere din lacrimile zânelor.</w:t>
      </w:r>
    </w:p>
    <w:p w:rsidR="006A152C" w:rsidRDefault="00000000">
      <w:pPr>
        <w:pStyle w:val="Listparagraf"/>
        <w:numPr>
          <w:ilvl w:val="0"/>
          <w:numId w:val="1"/>
        </w:numPr>
        <w:spacing w:after="0" w:line="360" w:lineRule="auto"/>
        <w:ind w:left="811" w:hanging="357"/>
        <w:jc w:val="both"/>
        <w:rPr>
          <w:rFonts w:ascii="Times New Roman" w:hAnsi="Times New Roman" w:cs="Times New Roman"/>
          <w:sz w:val="24"/>
          <w:szCs w:val="24"/>
        </w:rPr>
      </w:pPr>
      <w:r>
        <w:rPr>
          <w:rFonts w:ascii="Times New Roman" w:hAnsi="Times New Roman" w:cs="Times New Roman"/>
          <w:sz w:val="24"/>
          <w:szCs w:val="24"/>
        </w:rPr>
        <w:t>Plâng si zânele? s-a mirat feti</w:t>
      </w:r>
      <w:r>
        <w:rPr>
          <w:rFonts w:ascii="Times New Roman" w:hAnsi="Times New Roman" w:cs="Times New Roman"/>
          <w:sz w:val="24"/>
          <w:szCs w:val="24"/>
          <w:lang w:val="en-US"/>
        </w:rPr>
        <w:t>ț</w:t>
      </w:r>
      <w:r>
        <w:rPr>
          <w:rFonts w:ascii="Times New Roman" w:hAnsi="Times New Roman" w:cs="Times New Roman"/>
          <w:sz w:val="24"/>
          <w:szCs w:val="24"/>
        </w:rPr>
        <w:t xml:space="preserve">a. </w:t>
      </w:r>
    </w:p>
    <w:p w:rsidR="006A152C" w:rsidRDefault="00000000">
      <w:pPr>
        <w:pStyle w:val="Listparagraf"/>
        <w:numPr>
          <w:ilvl w:val="0"/>
          <w:numId w:val="1"/>
        </w:numPr>
        <w:spacing w:after="0" w:line="360" w:lineRule="auto"/>
        <w:ind w:left="811" w:hanging="357"/>
        <w:jc w:val="both"/>
        <w:rPr>
          <w:rFonts w:ascii="Times New Roman" w:hAnsi="Times New Roman" w:cs="Times New Roman"/>
          <w:sz w:val="24"/>
          <w:szCs w:val="24"/>
        </w:rPr>
      </w:pPr>
      <w:r>
        <w:rPr>
          <w:rFonts w:ascii="Times New Roman" w:hAnsi="Times New Roman" w:cs="Times New Roman"/>
          <w:sz w:val="24"/>
          <w:szCs w:val="24"/>
        </w:rPr>
        <w:t>Desigur. Orice fiin</w:t>
      </w:r>
      <w:r>
        <w:rPr>
          <w:rFonts w:ascii="Times New Roman" w:hAnsi="Times New Roman" w:cs="Times New Roman"/>
          <w:sz w:val="24"/>
          <w:szCs w:val="24"/>
          <w:lang w:val="en-US"/>
        </w:rPr>
        <w:t>ț</w:t>
      </w:r>
      <w:r>
        <w:rPr>
          <w:rFonts w:ascii="Times New Roman" w:hAnsi="Times New Roman" w:cs="Times New Roman"/>
          <w:sz w:val="24"/>
          <w:szCs w:val="24"/>
        </w:rPr>
        <w:t>ă are sentimente.</w:t>
      </w:r>
    </w:p>
    <w:p w:rsidR="006A152C" w:rsidRDefault="00000000">
      <w:pPr>
        <w:spacing w:line="360" w:lineRule="auto"/>
        <w:ind w:firstLine="720"/>
        <w:jc w:val="both"/>
        <w:rPr>
          <w:rFonts w:cs="Times New Roman"/>
        </w:rPr>
      </w:pPr>
      <w:r>
        <w:rPr>
          <w:rFonts w:cs="Times New Roman"/>
        </w:rPr>
        <w:t xml:space="preserve">Din acel moment, Ileana si Curcubeu au devenit cei mai buni prieteni. Fluturațul o însoțea pretutindeni. Fata era </w:t>
      </w:r>
      <w:r>
        <w:rPr>
          <w:rFonts w:cs="Times New Roman"/>
          <w:b/>
          <w:u w:val="single"/>
        </w:rPr>
        <w:t>fericită  ș</w:t>
      </w:r>
      <w:r>
        <w:rPr>
          <w:rFonts w:cs="Times New Roman"/>
        </w:rPr>
        <w:t>i în fiecare zi era nerăbdătoare să-l vadă.</w:t>
      </w:r>
    </w:p>
    <w:p w:rsidR="006A152C" w:rsidRDefault="00000000">
      <w:pPr>
        <w:spacing w:line="360" w:lineRule="auto"/>
        <w:ind w:firstLine="720"/>
        <w:jc w:val="both"/>
        <w:rPr>
          <w:rFonts w:cs="Times New Roman"/>
        </w:rPr>
      </w:pPr>
      <w:r>
        <w:rPr>
          <w:rFonts w:cs="Times New Roman"/>
        </w:rPr>
        <w:t xml:space="preserve">Într-o dimineată, Ileana nu l-a mai găsit pe fluturaș. La început fata a crezut că este un joc de-al lui. Apoi, inima a început să-i bată din ce în ce mai tare de </w:t>
      </w:r>
      <w:r>
        <w:rPr>
          <w:rFonts w:cs="Times New Roman"/>
          <w:b/>
          <w:u w:val="single"/>
        </w:rPr>
        <w:t>teamă</w:t>
      </w:r>
      <w:r>
        <w:rPr>
          <w:rFonts w:cs="Times New Roman"/>
        </w:rPr>
        <w:t xml:space="preserve"> să nu fi pătit ceva rău fluturasul. Treptat, teama s-a transformat într-o mare </w:t>
      </w:r>
      <w:r>
        <w:rPr>
          <w:rFonts w:cs="Times New Roman"/>
          <w:b/>
          <w:u w:val="single"/>
        </w:rPr>
        <w:t>durere</w:t>
      </w:r>
      <w:r>
        <w:rPr>
          <w:rFonts w:cs="Times New Roman"/>
        </w:rPr>
        <w:t>: fluturasul-curcubeu dispăruse. Când durerea a devenit foarte mare, picături de cristal au început să curgă din ochii fetei. Ileana nu știa ce însemna acel lucru, nu mai plânsese vreodată.</w:t>
      </w:r>
    </w:p>
    <w:p w:rsidR="006A152C" w:rsidRDefault="00000000">
      <w:pPr>
        <w:spacing w:line="360" w:lineRule="auto"/>
        <w:ind w:firstLine="720"/>
        <w:jc w:val="both"/>
      </w:pPr>
      <w:r>
        <w:rPr>
          <w:rFonts w:cs="Times New Roman"/>
        </w:rPr>
        <w:t xml:space="preserve">Zâna Primăvara, văzând suferința ei, a rugat natura să o ajute pe fată. A început să plouă, iar când ploaia s-a sfârsit, pe cer a apărut imaginea prietenului pierdut, alături de un minunat drum. Fata s-a înseninat, si-a sters lacrimile și a zâmbit </w:t>
      </w:r>
      <w:r>
        <w:rPr>
          <w:rFonts w:cs="Times New Roman"/>
          <w:b/>
          <w:u w:val="single"/>
        </w:rPr>
        <w:t>fericită</w:t>
      </w:r>
      <w:r>
        <w:rPr>
          <w:rFonts w:cs="Times New Roman"/>
        </w:rPr>
        <w:t>. A înteles că prietenul ei se întorsese la familia sa, acolo unde era cu adevărat fericit. De atunci, când  Ileana plânge de dorul prietenului ei, pe cer apar culorile de pe aripile fluturelui</w:t>
      </w:r>
    </w:p>
    <w:sectPr w:rsidR="006A152C">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B588C" w:rsidRDefault="008B588C">
      <w:r>
        <w:separator/>
      </w:r>
    </w:p>
  </w:endnote>
  <w:endnote w:type="continuationSeparator" w:id="0">
    <w:p w:rsidR="008B588C" w:rsidRDefault="008B5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BoldItalicMT">
    <w:altName w:val="Times New Roman"/>
    <w:charset w:val="00"/>
    <w:family w:val="roman"/>
    <w:pitch w:val="default"/>
  </w:font>
  <w:font w:name="TimesNewRomanPSMT">
    <w:altName w:val="Times New Roman"/>
    <w:charset w:val="00"/>
    <w:family w:val="roman"/>
    <w:pitch w:val="default"/>
  </w:font>
  <w:font w:name="TimesNewRomanPS-BoldMT">
    <w:altName w:val="Times New Roman"/>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B588C" w:rsidRDefault="008B588C">
      <w:r>
        <w:separator/>
      </w:r>
    </w:p>
  </w:footnote>
  <w:footnote w:type="continuationSeparator" w:id="0">
    <w:p w:rsidR="008B588C" w:rsidRDefault="008B5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797302"/>
    <w:multiLevelType w:val="multilevel"/>
    <w:tmpl w:val="4C797302"/>
    <w:lvl w:ilvl="0">
      <w:numFmt w:val="bullet"/>
      <w:lvlText w:val="-"/>
      <w:lvlJc w:val="left"/>
      <w:pPr>
        <w:ind w:left="1794" w:hanging="360"/>
      </w:pPr>
      <w:rPr>
        <w:rFonts w:ascii="Calibri" w:eastAsiaTheme="minorHAnsi" w:hAnsi="Calibri" w:cstheme="minorBidi" w:hint="default"/>
      </w:rPr>
    </w:lvl>
    <w:lvl w:ilvl="1">
      <w:start w:val="1"/>
      <w:numFmt w:val="bullet"/>
      <w:lvlText w:val="o"/>
      <w:lvlJc w:val="left"/>
      <w:pPr>
        <w:ind w:left="2514" w:hanging="360"/>
      </w:pPr>
      <w:rPr>
        <w:rFonts w:ascii="Courier New" w:hAnsi="Courier New" w:cs="Courier New" w:hint="default"/>
      </w:rPr>
    </w:lvl>
    <w:lvl w:ilvl="2">
      <w:start w:val="1"/>
      <w:numFmt w:val="bullet"/>
      <w:lvlText w:val=""/>
      <w:lvlJc w:val="left"/>
      <w:pPr>
        <w:ind w:left="3234" w:hanging="360"/>
      </w:pPr>
      <w:rPr>
        <w:rFonts w:ascii="Wingdings" w:hAnsi="Wingdings" w:hint="default"/>
      </w:rPr>
    </w:lvl>
    <w:lvl w:ilvl="3">
      <w:start w:val="1"/>
      <w:numFmt w:val="bullet"/>
      <w:lvlText w:val=""/>
      <w:lvlJc w:val="left"/>
      <w:pPr>
        <w:ind w:left="3954" w:hanging="360"/>
      </w:pPr>
      <w:rPr>
        <w:rFonts w:ascii="Symbol" w:hAnsi="Symbol" w:hint="default"/>
      </w:rPr>
    </w:lvl>
    <w:lvl w:ilvl="4">
      <w:start w:val="1"/>
      <w:numFmt w:val="bullet"/>
      <w:lvlText w:val="o"/>
      <w:lvlJc w:val="left"/>
      <w:pPr>
        <w:ind w:left="4674" w:hanging="360"/>
      </w:pPr>
      <w:rPr>
        <w:rFonts w:ascii="Courier New" w:hAnsi="Courier New" w:cs="Courier New" w:hint="default"/>
      </w:rPr>
    </w:lvl>
    <w:lvl w:ilvl="5">
      <w:start w:val="1"/>
      <w:numFmt w:val="bullet"/>
      <w:lvlText w:val=""/>
      <w:lvlJc w:val="left"/>
      <w:pPr>
        <w:ind w:left="5394" w:hanging="360"/>
      </w:pPr>
      <w:rPr>
        <w:rFonts w:ascii="Wingdings" w:hAnsi="Wingdings" w:hint="default"/>
      </w:rPr>
    </w:lvl>
    <w:lvl w:ilvl="6">
      <w:start w:val="1"/>
      <w:numFmt w:val="bullet"/>
      <w:lvlText w:val=""/>
      <w:lvlJc w:val="left"/>
      <w:pPr>
        <w:ind w:left="6114" w:hanging="360"/>
      </w:pPr>
      <w:rPr>
        <w:rFonts w:ascii="Symbol" w:hAnsi="Symbol" w:hint="default"/>
      </w:rPr>
    </w:lvl>
    <w:lvl w:ilvl="7">
      <w:start w:val="1"/>
      <w:numFmt w:val="bullet"/>
      <w:lvlText w:val="o"/>
      <w:lvlJc w:val="left"/>
      <w:pPr>
        <w:ind w:left="6834" w:hanging="360"/>
      </w:pPr>
      <w:rPr>
        <w:rFonts w:ascii="Courier New" w:hAnsi="Courier New" w:cs="Courier New" w:hint="default"/>
      </w:rPr>
    </w:lvl>
    <w:lvl w:ilvl="8">
      <w:start w:val="1"/>
      <w:numFmt w:val="bullet"/>
      <w:lvlText w:val=""/>
      <w:lvlJc w:val="left"/>
      <w:pPr>
        <w:ind w:left="7554" w:hanging="360"/>
      </w:pPr>
      <w:rPr>
        <w:rFonts w:ascii="Wingdings" w:hAnsi="Wingdings" w:hint="default"/>
      </w:rPr>
    </w:lvl>
  </w:abstractNum>
  <w:num w:numId="1" w16cid:durableId="859203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720"/>
  <w:hyphenationZone w:val="425"/>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52C"/>
    <w:rsid w:val="00312FE7"/>
    <w:rsid w:val="006A152C"/>
    <w:rsid w:val="008B588C"/>
    <w:rsid w:val="00CE5098"/>
    <w:rsid w:val="05536EEE"/>
    <w:rsid w:val="09E3709E"/>
    <w:rsid w:val="0B795996"/>
    <w:rsid w:val="3B191D2F"/>
    <w:rsid w:val="3B536163"/>
    <w:rsid w:val="3D8C72C3"/>
    <w:rsid w:val="64355278"/>
    <w:rsid w:val="6C311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90B25966-1260-4A6C-8301-B06FA52B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Cite" w:semiHidden="1" w:uiPriority="99" w:unhideWhenUsed="1"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autoSpaceDN w:val="0"/>
      <w:textAlignment w:val="baseline"/>
    </w:pPr>
    <w:rPr>
      <w:rFonts w:ascii="Times New Roman" w:eastAsia="SimSun" w:hAnsi="Times New Roman" w:cs="Mangal"/>
      <w:kern w:val="3"/>
      <w:sz w:val="24"/>
      <w:szCs w:val="24"/>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qFormat/>
    <w:rPr>
      <w:i/>
      <w:iCs/>
    </w:rPr>
  </w:style>
  <w:style w:type="character" w:styleId="Hyperlink">
    <w:name w:val="Hyperlink"/>
    <w:basedOn w:val="Fontdeparagrafimplicit"/>
    <w:uiPriority w:val="99"/>
    <w:unhideWhenUsed/>
    <w:qFormat/>
    <w:rPr>
      <w:color w:val="0563C1" w:themeColor="hyperlink"/>
      <w:u w:val="single"/>
    </w:rPr>
  </w:style>
  <w:style w:type="table" w:styleId="Tabelgril">
    <w:name w:val="Table Grid"/>
    <w:basedOn w:val="Tabel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pPr>
      <w:widowControl w:val="0"/>
      <w:suppressAutoHyphens/>
      <w:autoSpaceDN w:val="0"/>
      <w:textAlignment w:val="baseline"/>
    </w:pPr>
    <w:rPr>
      <w:rFonts w:ascii="Times New Roman" w:eastAsia="SimSun" w:hAnsi="Times New Roman" w:cs="Mangal"/>
      <w:kern w:val="3"/>
      <w:sz w:val="24"/>
      <w:szCs w:val="24"/>
      <w:lang w:val="en-US" w:eastAsia="en-US"/>
    </w:rPr>
  </w:style>
  <w:style w:type="paragraph" w:customStyle="1" w:styleId="TableContents">
    <w:name w:val="Table Contents"/>
    <w:basedOn w:val="Standard"/>
    <w:qFormat/>
    <w:pPr>
      <w:suppressLineNumbers/>
    </w:pPr>
  </w:style>
  <w:style w:type="paragraph" w:styleId="Listparagraf">
    <w:name w:val="List Paragraph"/>
    <w:basedOn w:val="Normal"/>
    <w:uiPriority w:val="34"/>
    <w:qFormat/>
    <w:pPr>
      <w:widowControl/>
      <w:suppressAutoHyphens w:val="0"/>
      <w:autoSpaceDN/>
      <w:spacing w:after="160" w:line="259" w:lineRule="auto"/>
      <w:ind w:left="720"/>
      <w:contextualSpacing/>
      <w:textAlignment w:val="auto"/>
    </w:pPr>
    <w:rPr>
      <w:rFonts w:asciiTheme="minorHAnsi" w:eastAsiaTheme="minorHAnsi" w:hAnsiTheme="minorHAnsi" w:cstheme="minorBidi"/>
      <w:kern w:val="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kwePQrLj6n8https" TargetMode="External"/><Relationship Id="rId3" Type="http://schemas.openxmlformats.org/officeDocument/2006/relationships/settings" Target="settings.xml"/><Relationship Id="rId7" Type="http://schemas.openxmlformats.org/officeDocument/2006/relationships/hyperlink" Target="https://www.youtube.com/watch?v=54RdrstUS_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1166</Words>
  <Characters>6765</Characters>
  <Application>Microsoft Office Word</Application>
  <DocSecurity>0</DocSecurity>
  <Lines>56</Lines>
  <Paragraphs>15</Paragraphs>
  <ScaleCrop>false</ScaleCrop>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Toni</dc:creator>
  <cp:lastModifiedBy>Marilena Dobre</cp:lastModifiedBy>
  <cp:revision>2</cp:revision>
  <dcterms:created xsi:type="dcterms:W3CDTF">2024-07-19T18:41:00Z</dcterms:created>
  <dcterms:modified xsi:type="dcterms:W3CDTF">2024-07-19T18:41:00Z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DE0FD084D49D4AFDBA1FC01EA09282CB_12</vt:lpwstr>
  </property>
</Properties>
</file>