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D26B3" w:rsidRPr="000D26B3" w:rsidRDefault="000D26B3" w:rsidP="0063523B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8559D" w:rsidRDefault="0088559D" w:rsidP="000D26B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CURRICULUM ADAPTAT</w:t>
      </w:r>
    </w:p>
    <w:p w:rsidR="0063523B" w:rsidRDefault="0063523B" w:rsidP="000D26B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3523B" w:rsidRDefault="0063523B" w:rsidP="000D26B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63523B" w:rsidRDefault="0063523B" w:rsidP="0063523B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Nume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şi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prenume autor:</w:t>
      </w:r>
    </w:p>
    <w:p w:rsidR="0063523B" w:rsidRDefault="0063523B" w:rsidP="0063523B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Gavrilă Cornel</w:t>
      </w:r>
    </w:p>
    <w:p w:rsidR="0063523B" w:rsidRDefault="0063523B" w:rsidP="0063523B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Liceul Tehnologic „Traian Vuia”</w:t>
      </w:r>
    </w:p>
    <w:p w:rsidR="0063523B" w:rsidRPr="000D26B3" w:rsidRDefault="0063523B" w:rsidP="0063523B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Tăuţii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–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Măgherăuş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Maramureş</w:t>
      </w:r>
      <w:proofErr w:type="spellEnd"/>
    </w:p>
    <w:p w:rsidR="0088559D" w:rsidRPr="000D26B3" w:rsidRDefault="0088559D" w:rsidP="000D26B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D26B3" w:rsidRPr="000D26B3" w:rsidRDefault="000D26B3" w:rsidP="000D26B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8559D" w:rsidRPr="000D26B3" w:rsidRDefault="0088559D" w:rsidP="000D26B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Instituția de învățământ</w:t>
      </w: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: Liceul Tehnologic “Traian Vuia”</w:t>
      </w:r>
    </w:p>
    <w:p w:rsidR="0088559D" w:rsidRPr="000D26B3" w:rsidRDefault="0088559D" w:rsidP="000D26B3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Nume și prenume elev (ă): </w:t>
      </w:r>
      <w:r w:rsidR="000D26B3" w:rsidRPr="000D26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T. D.                     </w:t>
      </w:r>
      <w:r w:rsidRPr="000D26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                                                  </w:t>
      </w:r>
      <w:r w:rsidR="0063523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 </w:t>
      </w:r>
      <w:r w:rsidRPr="000D26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Clasa a VI-a A</w:t>
      </w:r>
    </w:p>
    <w:p w:rsidR="0088559D" w:rsidRPr="000D26B3" w:rsidRDefault="0088559D" w:rsidP="000D26B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Disciplina</w:t>
      </w: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Educaṭie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plasticӑ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</w:t>
      </w:r>
    </w:p>
    <w:p w:rsidR="0088559D" w:rsidRPr="000D26B3" w:rsidRDefault="0088559D" w:rsidP="000D26B3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Cadru d</w:t>
      </w:r>
      <w:r w:rsidR="0063523B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idactic: Gavrilă Cornel       </w:t>
      </w:r>
      <w:r w:rsidRPr="000D26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ab/>
        <w:t xml:space="preserve">                  </w:t>
      </w:r>
      <w:proofErr w:type="spellStart"/>
      <w:r w:rsidRPr="000D26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Semătura</w:t>
      </w:r>
      <w:proofErr w:type="spellEnd"/>
      <w:r w:rsidRPr="000D26B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_________________________</w:t>
      </w:r>
    </w:p>
    <w:p w:rsidR="0088559D" w:rsidRDefault="0088559D" w:rsidP="000D26B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3523B" w:rsidRPr="000D26B3" w:rsidRDefault="0063523B" w:rsidP="000D26B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8559D" w:rsidRPr="000D26B3" w:rsidRDefault="0088559D" w:rsidP="000D26B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Obiective cadru/competențe generale</w:t>
      </w: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88559D" w:rsidRPr="000D26B3" w:rsidRDefault="0088559D" w:rsidP="000D26B3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Receptarea cu sensibilitate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ṣi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spirit critic a mesajelor artistic-vizuale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ȋn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scopul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formӑrii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culturii artistice de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bazӑ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88559D" w:rsidRPr="000D26B3" w:rsidRDefault="0088559D" w:rsidP="000D26B3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Utilizarea de instrumente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ṣi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tehnici variate specific artelor vizuale plastic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ṣi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decorative;</w:t>
      </w:r>
    </w:p>
    <w:p w:rsidR="0088559D" w:rsidRPr="000D26B3" w:rsidRDefault="0088559D" w:rsidP="000D26B3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Exprimarea ideilor, sentimentelor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ṣi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a mesajelor, utilizând limbajul artistic-vizual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ȋn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context variate.</w:t>
      </w:r>
    </w:p>
    <w:p w:rsidR="0088559D" w:rsidRPr="000D26B3" w:rsidRDefault="0088559D" w:rsidP="000D26B3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8559D" w:rsidRPr="000D26B3" w:rsidRDefault="0088559D" w:rsidP="000D26B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Conținuturile învățării</w:t>
      </w: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Artele plastice: ramuri, genuri,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spaţiul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plastic;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Instrumente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şi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materiale. Tehnici de lucru;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Culorile spectrului solar. Clasificarea culorilor: primare, binare de gradul I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şi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II;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Clasificarea culorilor: culori complementare, culori calde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şi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reci;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Nonculorile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Operarea cu valoarea ca element de limbaj plastic;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Contrastele cromatice ca mijloace de expresie plastică. Contrastul valoric ca mijloc de expresie plastică;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Gamele cromatice. Acorduri cromatice. Dominanta cromatică;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Tehnici grafice.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Valoraţia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prin linie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şi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suprafaţă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în creion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şi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cărbune;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Tratarea picturală. Tratarea decorativă;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Natura ca sursă de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inspiraţie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Schiţe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crochiuri etc. Forme naturale. Forme plastice, plane,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spaţiale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Compoziţia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decorativă. Stilizarea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şi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modulul;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Ritmul în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compoziţia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decorativă. Ritmul în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compoziţia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plastică;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Antichitatea europeană. Arta medievală;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Renaşterea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Barocul;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Secolele XIX-XX.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Franţa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-Paris;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Expoziţia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Cum organizăm o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expoziţie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proofErr w:type="spellStart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Expresivităţi</w:t>
      </w:r>
      <w:proofErr w:type="spellEnd"/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ale limbajului plastic;</w:t>
      </w:r>
    </w:p>
    <w:p w:rsidR="0088559D" w:rsidRPr="000D26B3" w:rsidRDefault="0088559D" w:rsidP="000D26B3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Recapitulare finală.</w:t>
      </w:r>
    </w:p>
    <w:p w:rsidR="0088559D" w:rsidRPr="000D26B3" w:rsidRDefault="0088559D" w:rsidP="000D26B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2264"/>
        <w:gridCol w:w="2250"/>
        <w:gridCol w:w="2236"/>
      </w:tblGrid>
      <w:tr w:rsidR="0088559D" w:rsidRPr="000D26B3" w:rsidTr="00297406">
        <w:trPr>
          <w:trHeight w:val="135"/>
          <w:jc w:val="center"/>
        </w:trPr>
        <w:tc>
          <w:tcPr>
            <w:tcW w:w="2538" w:type="dxa"/>
            <w:vMerge w:val="restart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Obiective cadru/ competențe generale</w:t>
            </w:r>
          </w:p>
        </w:tc>
        <w:tc>
          <w:tcPr>
            <w:tcW w:w="4514" w:type="dxa"/>
            <w:gridSpan w:val="2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Obiective de referință/ competențe specifice</w:t>
            </w:r>
          </w:p>
        </w:tc>
        <w:tc>
          <w:tcPr>
            <w:tcW w:w="2236" w:type="dxa"/>
            <w:vMerge w:val="restart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Activitatea de învățare pentru elevii cu CES</w:t>
            </w:r>
          </w:p>
        </w:tc>
      </w:tr>
      <w:tr w:rsidR="0088559D" w:rsidRPr="000D26B3" w:rsidTr="00297406">
        <w:trPr>
          <w:trHeight w:val="135"/>
          <w:jc w:val="center"/>
        </w:trPr>
        <w:tc>
          <w:tcPr>
            <w:tcW w:w="2538" w:type="dxa"/>
            <w:vMerge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4" w:type="dxa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Majoritatea elevilor</w:t>
            </w:r>
          </w:p>
        </w:tc>
        <w:tc>
          <w:tcPr>
            <w:tcW w:w="2250" w:type="dxa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Elevii cu CES/ curriculum adaptat</w:t>
            </w:r>
          </w:p>
        </w:tc>
        <w:tc>
          <w:tcPr>
            <w:tcW w:w="2236" w:type="dxa"/>
            <w:vMerge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559D" w:rsidRPr="000D26B3" w:rsidTr="00297406">
        <w:trPr>
          <w:jc w:val="center"/>
        </w:trPr>
        <w:tc>
          <w:tcPr>
            <w:tcW w:w="2538" w:type="dxa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1. Receptarea cu sensibilitate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ṣi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spirit critic a mesajelor artistic-vizuale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ȋn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scopul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formӑrii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culturii artistice de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bazӑ</w:t>
            </w:r>
            <w:proofErr w:type="spellEnd"/>
          </w:p>
        </w:tc>
        <w:tc>
          <w:tcPr>
            <w:tcW w:w="2264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1.1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Decodificarea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mesajelor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transmise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prin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limbaj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artistic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în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cazul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artelor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tridimensionale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;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1.2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Corelarea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mesajului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artistic al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unei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lucrări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de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artă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cu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mijloace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de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expresie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;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1.3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Recunoaşterea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diferitelor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forme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de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comunicare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artistică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, plastic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şi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decorative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în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timp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şi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spaţiu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.</w:t>
            </w:r>
          </w:p>
        </w:tc>
        <w:tc>
          <w:tcPr>
            <w:tcW w:w="2250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1.1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Decodificarea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mesajelor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transmise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prin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limbaj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artistic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în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cazul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artelor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tridimensionale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>.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  <w:t xml:space="preserve"> </w:t>
            </w:r>
          </w:p>
        </w:tc>
        <w:tc>
          <w:tcPr>
            <w:tcW w:w="2236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exerciţii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de identificare a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valenţelor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expresive ale limbajului vizual în lucrări de artă.</w:t>
            </w:r>
          </w:p>
        </w:tc>
      </w:tr>
      <w:tr w:rsidR="0088559D" w:rsidRPr="000D26B3" w:rsidTr="00297406">
        <w:trPr>
          <w:jc w:val="center"/>
        </w:trPr>
        <w:tc>
          <w:tcPr>
            <w:tcW w:w="2538" w:type="dxa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2. Utilizarea de instrumente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ṣi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tehnici variate specifice artelor vizuale, plastice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ṣi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decorative</w:t>
            </w:r>
          </w:p>
        </w:tc>
        <w:tc>
          <w:tcPr>
            <w:tcW w:w="2264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2.1</w:t>
            </w: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Utilizarea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în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contexte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variate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a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instrumentelor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corespunzătoare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diverselor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tehnici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;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2.2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Adecvarea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limbajului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plastic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lastRenderedPageBreak/>
              <w:t>folosit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la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comunicarea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mesajului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intenţionat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.</w:t>
            </w:r>
          </w:p>
        </w:tc>
        <w:tc>
          <w:tcPr>
            <w:tcW w:w="2250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2.1</w:t>
            </w: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Utilizarea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în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contexte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variate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a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instrumentelor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corespunzătoare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diverselor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tehnici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.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</w:pPr>
          </w:p>
        </w:tc>
        <w:tc>
          <w:tcPr>
            <w:tcW w:w="2236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realizarea de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compoziţii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utilizând instrumente corespunzătoare unor tehnici grafice;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elaborarea de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schiţe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folosind după </w:t>
            </w: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caz linii în duct continuu,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subţire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gros,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haşuri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linii punctate, întrerupte etc.;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elaborarea de variante coloristice prin tratarea decorativă a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suprafeţelor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într-o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compoziţie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ritmată.</w:t>
            </w:r>
          </w:p>
        </w:tc>
      </w:tr>
      <w:tr w:rsidR="0088559D" w:rsidRPr="000D26B3" w:rsidTr="00297406">
        <w:trPr>
          <w:jc w:val="center"/>
        </w:trPr>
        <w:tc>
          <w:tcPr>
            <w:tcW w:w="2538" w:type="dxa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3. Exprimarea ideilor, sentimentelor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ṣi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a mesajelor, utilizând limbajul artistic-vizual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ȋn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contexte variate</w:t>
            </w:r>
          </w:p>
        </w:tc>
        <w:tc>
          <w:tcPr>
            <w:tcW w:w="2264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3.1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Valorizarea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propriilor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idei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şi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a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sentimentelor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exprimate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prin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limbaj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plastic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în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cadrul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unor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compoziţii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proprii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;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3.2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Realizarea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de produce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artistice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creative,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originale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şi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funcţionale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,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în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cadrul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unor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evenimente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culturale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şcolare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.</w:t>
            </w:r>
          </w:p>
        </w:tc>
        <w:tc>
          <w:tcPr>
            <w:tcW w:w="2250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AU"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3.1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Valorizarea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propriilor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idei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şi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a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sentimentelor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exprimate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prin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limbaj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plastic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în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cadrul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unor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compoziţii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 xml:space="preserve">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proprii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val="es-ES" w:eastAsia="en-US"/>
              </w:rPr>
              <w:t>.</w:t>
            </w:r>
          </w:p>
        </w:tc>
        <w:tc>
          <w:tcPr>
            <w:tcW w:w="2236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exerciţii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expresivizare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a elementelor de limbaj grafic (punctul, linia, pata);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realizarea de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compoziţii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utilizând culori calde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şi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 sau culori reci;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realizarea de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compoziţii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utilizând culorile complementare.</w:t>
            </w:r>
          </w:p>
        </w:tc>
      </w:tr>
    </w:tbl>
    <w:p w:rsidR="000D26B3" w:rsidRDefault="000D26B3" w:rsidP="000D26B3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8559D" w:rsidRPr="000D26B3" w:rsidRDefault="0088559D" w:rsidP="000D26B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Modalități de evaluare</w:t>
      </w: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88559D" w:rsidRPr="000D26B3" w:rsidRDefault="0088559D" w:rsidP="000D26B3">
      <w:pPr>
        <w:pStyle w:val="Listparagraf"/>
        <w:numPr>
          <w:ilvl w:val="0"/>
          <w:numId w:val="1"/>
        </w:numPr>
        <w:suppressAutoHyphens w:val="0"/>
        <w:spacing w:line="360" w:lineRule="auto"/>
        <w:contextualSpacing/>
      </w:pPr>
      <w:proofErr w:type="spellStart"/>
      <w:r w:rsidRPr="000D26B3">
        <w:t>Orale</w:t>
      </w:r>
      <w:proofErr w:type="spellEnd"/>
      <w:r w:rsidRPr="000D26B3">
        <w:t xml:space="preserve">: </w:t>
      </w:r>
      <w:proofErr w:type="spellStart"/>
      <w:r w:rsidRPr="000D26B3">
        <w:t>citit</w:t>
      </w:r>
      <w:proofErr w:type="spellEnd"/>
      <w:r w:rsidRPr="000D26B3">
        <w:t xml:space="preserve">, </w:t>
      </w:r>
      <w:proofErr w:type="spellStart"/>
      <w:r w:rsidRPr="000D26B3">
        <w:t>conversație</w:t>
      </w:r>
      <w:proofErr w:type="spellEnd"/>
      <w:r w:rsidRPr="000D26B3">
        <w:t xml:space="preserve"> </w:t>
      </w:r>
      <w:proofErr w:type="spellStart"/>
      <w:r w:rsidRPr="000D26B3">
        <w:t>simplă</w:t>
      </w:r>
      <w:proofErr w:type="spellEnd"/>
      <w:r w:rsidRPr="000D26B3">
        <w:t>;</w:t>
      </w:r>
    </w:p>
    <w:p w:rsidR="0088559D" w:rsidRPr="000D26B3" w:rsidRDefault="0023399A" w:rsidP="000D26B3">
      <w:pPr>
        <w:pStyle w:val="Listparagraf"/>
        <w:numPr>
          <w:ilvl w:val="0"/>
          <w:numId w:val="1"/>
        </w:numPr>
        <w:suppressAutoHyphens w:val="0"/>
        <w:spacing w:line="360" w:lineRule="auto"/>
        <w:contextualSpacing/>
      </w:pPr>
      <w:proofErr w:type="spellStart"/>
      <w:r>
        <w:t>Scrise</w:t>
      </w:r>
      <w:proofErr w:type="spellEnd"/>
      <w:r>
        <w:t xml:space="preserve">: </w:t>
      </w:r>
      <w:proofErr w:type="spellStart"/>
      <w:r w:rsidR="0088559D" w:rsidRPr="000D26B3">
        <w:t>rezolvarea</w:t>
      </w:r>
      <w:proofErr w:type="spellEnd"/>
      <w:r w:rsidR="0088559D" w:rsidRPr="000D26B3">
        <w:t xml:space="preserve"> de </w:t>
      </w:r>
      <w:proofErr w:type="spellStart"/>
      <w:r w:rsidR="0088559D" w:rsidRPr="000D26B3">
        <w:t>itemi</w:t>
      </w:r>
      <w:proofErr w:type="spellEnd"/>
      <w:r w:rsidR="0088559D" w:rsidRPr="000D26B3">
        <w:t xml:space="preserve"> </w:t>
      </w:r>
      <w:proofErr w:type="spellStart"/>
      <w:r w:rsidR="0088559D" w:rsidRPr="000D26B3">
        <w:t>obiectivi</w:t>
      </w:r>
      <w:proofErr w:type="spellEnd"/>
      <w:r w:rsidR="0088559D" w:rsidRPr="000D26B3">
        <w:t>;</w:t>
      </w:r>
    </w:p>
    <w:p w:rsidR="0088559D" w:rsidRPr="000D26B3" w:rsidRDefault="0088559D" w:rsidP="000D26B3">
      <w:pPr>
        <w:pStyle w:val="Listparagraf"/>
        <w:numPr>
          <w:ilvl w:val="0"/>
          <w:numId w:val="1"/>
        </w:numPr>
        <w:suppressAutoHyphens w:val="0"/>
        <w:spacing w:line="360" w:lineRule="auto"/>
        <w:contextualSpacing/>
      </w:pPr>
      <w:r w:rsidRPr="000D26B3">
        <w:t xml:space="preserve">Practice: </w:t>
      </w:r>
      <w:proofErr w:type="spellStart"/>
      <w:r w:rsidRPr="000D26B3">
        <w:t>realizarea</w:t>
      </w:r>
      <w:proofErr w:type="spellEnd"/>
      <w:r w:rsidRPr="000D26B3">
        <w:t xml:space="preserve"> </w:t>
      </w:r>
      <w:proofErr w:type="spellStart"/>
      <w:r w:rsidRPr="000D26B3">
        <w:t>unor</w:t>
      </w:r>
      <w:proofErr w:type="spellEnd"/>
      <w:r w:rsidRPr="000D26B3">
        <w:t xml:space="preserve"> </w:t>
      </w:r>
      <w:proofErr w:type="spellStart"/>
      <w:r w:rsidRPr="000D26B3">
        <w:t>compoziţii</w:t>
      </w:r>
      <w:proofErr w:type="spellEnd"/>
      <w:r w:rsidRPr="000D26B3">
        <w:t xml:space="preserve"> </w:t>
      </w:r>
      <w:proofErr w:type="spellStart"/>
      <w:r w:rsidRPr="000D26B3">
        <w:t>plastice</w:t>
      </w:r>
      <w:proofErr w:type="spellEnd"/>
      <w:r w:rsidRPr="000D26B3">
        <w:t xml:space="preserve"> simple.</w:t>
      </w:r>
    </w:p>
    <w:p w:rsidR="0088559D" w:rsidRPr="000D26B3" w:rsidRDefault="0088559D" w:rsidP="000D26B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8559D" w:rsidRPr="000D26B3" w:rsidRDefault="0088559D" w:rsidP="000D26B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STANDARDE CURRICULARE DE PERFORMANȚĂ</w:t>
      </w:r>
    </w:p>
    <w:p w:rsidR="0088559D" w:rsidRPr="000D26B3" w:rsidRDefault="0088559D" w:rsidP="000D26B3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56"/>
        <w:gridCol w:w="4639"/>
      </w:tblGrid>
      <w:tr w:rsidR="0088559D" w:rsidRPr="000D26B3" w:rsidTr="00297406">
        <w:tc>
          <w:tcPr>
            <w:tcW w:w="4862" w:type="dxa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Obiectivele cadru/ competențe generale</w:t>
            </w:r>
          </w:p>
        </w:tc>
        <w:tc>
          <w:tcPr>
            <w:tcW w:w="4759" w:type="dxa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Standardele de performanță</w:t>
            </w:r>
          </w:p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559D" w:rsidRPr="000D26B3" w:rsidTr="00297406">
        <w:tc>
          <w:tcPr>
            <w:tcW w:w="4862" w:type="dxa"/>
          </w:tcPr>
          <w:p w:rsidR="0088559D" w:rsidRPr="000D26B3" w:rsidRDefault="0088559D" w:rsidP="000D26B3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Receptarea cu sensibilitate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ṣi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spirit critic </w:t>
            </w:r>
          </w:p>
          <w:p w:rsidR="0088559D" w:rsidRPr="000D26B3" w:rsidRDefault="0088559D" w:rsidP="000D26B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a mesajelor artistic-vizuale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ȋn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scopul </w:t>
            </w:r>
            <w:proofErr w:type="spellStart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formӑrii</w:t>
            </w:r>
            <w:proofErr w:type="spellEnd"/>
            <w:r w:rsidRPr="000D26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culturii proprii</w:t>
            </w:r>
          </w:p>
        </w:tc>
        <w:tc>
          <w:tcPr>
            <w:tcW w:w="4759" w:type="dxa"/>
          </w:tcPr>
          <w:p w:rsidR="0088559D" w:rsidRPr="000D26B3" w:rsidRDefault="0088559D" w:rsidP="000D2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S.1 Observarea pe reproduceri a diferitelor tehnici de lucru în artele plastice.</w:t>
            </w:r>
          </w:p>
          <w:p w:rsidR="0088559D" w:rsidRPr="000D26B3" w:rsidRDefault="0088559D" w:rsidP="000D2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S.2 Realizarea unor </w:t>
            </w:r>
            <w:proofErr w:type="spellStart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compoziţii</w:t>
            </w:r>
            <w:proofErr w:type="spellEnd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 plastice simple.</w:t>
            </w:r>
          </w:p>
        </w:tc>
      </w:tr>
      <w:tr w:rsidR="0088559D" w:rsidRPr="000D26B3" w:rsidTr="00297406">
        <w:tc>
          <w:tcPr>
            <w:tcW w:w="4862" w:type="dxa"/>
          </w:tcPr>
          <w:p w:rsidR="0088559D" w:rsidRPr="000D26B3" w:rsidRDefault="0088559D" w:rsidP="000D26B3">
            <w:pPr>
              <w:tabs>
                <w:tab w:val="center" w:pos="4513"/>
                <w:tab w:val="right" w:pos="9026"/>
                <w:tab w:val="right" w:pos="9214"/>
              </w:tabs>
              <w:spacing w:before="120" w:after="0" w:line="240" w:lineRule="auto"/>
              <w:ind w:right="289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2. Utilizarea de instrumente </w:t>
            </w:r>
            <w:proofErr w:type="spellStart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ṣi</w:t>
            </w:r>
            <w:proofErr w:type="spellEnd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 tehnici variate specifice artelor vizuale, plastice </w:t>
            </w:r>
            <w:proofErr w:type="spellStart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ṣi</w:t>
            </w:r>
            <w:proofErr w:type="spellEnd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 decorative</w:t>
            </w:r>
          </w:p>
        </w:tc>
        <w:tc>
          <w:tcPr>
            <w:tcW w:w="4759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S.3 </w:t>
            </w:r>
            <w:proofErr w:type="spellStart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Recunoaşterea</w:t>
            </w:r>
            <w:proofErr w:type="spellEnd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 elementelor de limbaj plastic pe reproduceri.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S.4 Utilizarea instrumentelor </w:t>
            </w:r>
            <w:proofErr w:type="spellStart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ṣi</w:t>
            </w:r>
            <w:proofErr w:type="spellEnd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 tehnicilor specifice artelor vizuale, plastice </w:t>
            </w:r>
            <w:proofErr w:type="spellStart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ṣi</w:t>
            </w:r>
            <w:proofErr w:type="spellEnd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 decorative.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S.5 Utilizarea elementelor de limbaj plastic în </w:t>
            </w:r>
            <w:proofErr w:type="spellStart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compoziţii</w:t>
            </w:r>
            <w:proofErr w:type="spellEnd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 plastice sau decorative simple.</w:t>
            </w:r>
          </w:p>
        </w:tc>
      </w:tr>
      <w:tr w:rsidR="0088559D" w:rsidRPr="000D26B3" w:rsidTr="00297406">
        <w:tc>
          <w:tcPr>
            <w:tcW w:w="4862" w:type="dxa"/>
          </w:tcPr>
          <w:p w:rsidR="0088559D" w:rsidRPr="000D26B3" w:rsidRDefault="0088559D" w:rsidP="000D2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     3. Exprimarea ideilor, sentimentelor </w:t>
            </w:r>
            <w:proofErr w:type="spellStart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ṣi</w:t>
            </w:r>
            <w:proofErr w:type="spellEnd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Pr="000D2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mesajelor, utilizând limbajul artistic-vizual </w:t>
            </w:r>
            <w:proofErr w:type="spellStart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ȋn</w:t>
            </w:r>
            <w:proofErr w:type="spellEnd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 contexte variate</w:t>
            </w:r>
          </w:p>
        </w:tc>
        <w:tc>
          <w:tcPr>
            <w:tcW w:w="4759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S.6 </w:t>
            </w:r>
            <w:proofErr w:type="spellStart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Exerciţii</w:t>
            </w:r>
            <w:proofErr w:type="spellEnd"/>
            <w:r w:rsidRPr="000D26B3">
              <w:rPr>
                <w:rFonts w:ascii="Times New Roman" w:hAnsi="Times New Roman" w:cs="Times New Roman"/>
                <w:sz w:val="24"/>
                <w:szCs w:val="24"/>
              </w:rPr>
              <w:t xml:space="preserve"> identificare pe reproduceri.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S.7 Exprimarea unei opinii / punct de vedere pe un subiect familiar.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S.8 Participarea activă în conversație.</w:t>
            </w:r>
          </w:p>
        </w:tc>
      </w:tr>
    </w:tbl>
    <w:p w:rsidR="0063523B" w:rsidRPr="000D26B3" w:rsidRDefault="0088559D" w:rsidP="000D26B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 </w:t>
      </w:r>
    </w:p>
    <w:p w:rsidR="0088559D" w:rsidRPr="0063523B" w:rsidRDefault="0088559D" w:rsidP="0063523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D26B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PLANIFICARE CALENDARISTICĂ ANUALĂ PENTRU ELEVII CU CES</w:t>
      </w:r>
    </w:p>
    <w:tbl>
      <w:tblPr>
        <w:tblpPr w:leftFromText="180" w:rightFromText="180" w:vertAnchor="text" w:horzAnchor="margin" w:tblpXSpec="center" w:tblpY="3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1772"/>
        <w:gridCol w:w="1136"/>
        <w:gridCol w:w="1136"/>
        <w:gridCol w:w="1136"/>
        <w:gridCol w:w="1136"/>
        <w:gridCol w:w="1136"/>
        <w:gridCol w:w="1374"/>
      </w:tblGrid>
      <w:tr w:rsidR="0088559D" w:rsidRPr="000D26B3" w:rsidTr="00297406">
        <w:trPr>
          <w:trHeight w:val="135"/>
        </w:trPr>
        <w:tc>
          <w:tcPr>
            <w:tcW w:w="569" w:type="dxa"/>
            <w:vMerge w:val="restart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2299" w:type="dxa"/>
            <w:vMerge w:val="restart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învățare</w:t>
            </w:r>
          </w:p>
        </w:tc>
        <w:tc>
          <w:tcPr>
            <w:tcW w:w="6753" w:type="dxa"/>
            <w:gridSpan w:val="6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Nr de ore</w:t>
            </w:r>
          </w:p>
        </w:tc>
      </w:tr>
      <w:tr w:rsidR="0088559D" w:rsidRPr="000D26B3" w:rsidTr="00297406">
        <w:trPr>
          <w:trHeight w:val="135"/>
        </w:trPr>
        <w:tc>
          <w:tcPr>
            <w:tcW w:w="569" w:type="dxa"/>
            <w:vMerge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MODUL</w:t>
            </w:r>
          </w:p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MODUL</w:t>
            </w:r>
          </w:p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MODUL</w:t>
            </w:r>
          </w:p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930" w:type="dxa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MODUL</w:t>
            </w:r>
          </w:p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IV</w:t>
            </w:r>
          </w:p>
        </w:tc>
        <w:tc>
          <w:tcPr>
            <w:tcW w:w="887" w:type="dxa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MODUL</w:t>
            </w:r>
          </w:p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1111" w:type="dxa"/>
          </w:tcPr>
          <w:p w:rsidR="0088559D" w:rsidRPr="000D26B3" w:rsidRDefault="0088559D" w:rsidP="000D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88559D" w:rsidRPr="000D26B3" w:rsidTr="00297406">
        <w:tc>
          <w:tcPr>
            <w:tcW w:w="569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00" w:type="dxa"/>
          </w:tcPr>
          <w:p w:rsidR="0088559D" w:rsidRPr="000D26B3" w:rsidRDefault="0088559D" w:rsidP="000D2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Unitatea 1</w:t>
            </w:r>
          </w:p>
          <w:p w:rsidR="0088559D" w:rsidRPr="000D26B3" w:rsidRDefault="0088559D" w:rsidP="000D2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„Lume păsărilor”</w:t>
            </w: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59D" w:rsidRPr="000D26B3" w:rsidTr="00297406">
        <w:tc>
          <w:tcPr>
            <w:tcW w:w="569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00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Unitatea 2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„Legături invizibile”</w:t>
            </w:r>
          </w:p>
        </w:tc>
        <w:tc>
          <w:tcPr>
            <w:tcW w:w="708" w:type="dxa"/>
          </w:tcPr>
          <w:p w:rsidR="0088559D" w:rsidRPr="000D26B3" w:rsidRDefault="000D26B3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59D" w:rsidRPr="000D26B3" w:rsidTr="00297406">
        <w:tc>
          <w:tcPr>
            <w:tcW w:w="569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00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Unitatea 3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„Călătorii”</w:t>
            </w: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59D" w:rsidRPr="000D26B3" w:rsidTr="00297406">
        <w:tc>
          <w:tcPr>
            <w:tcW w:w="569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00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Unitatea 4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„Arta populară”</w:t>
            </w: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7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59D" w:rsidRPr="000D26B3" w:rsidTr="00297406">
        <w:tc>
          <w:tcPr>
            <w:tcW w:w="569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00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Unitatea 5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„Pagini din istoria artei europene”</w:t>
            </w: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7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1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59D" w:rsidRPr="000D26B3" w:rsidTr="00297406">
        <w:tc>
          <w:tcPr>
            <w:tcW w:w="569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00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Unitatea 6</w:t>
            </w:r>
          </w:p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„La pas prin Muzeul de artă”</w:t>
            </w: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1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59D" w:rsidRPr="000D26B3" w:rsidTr="00297406">
        <w:tc>
          <w:tcPr>
            <w:tcW w:w="8548" w:type="dxa"/>
            <w:gridSpan w:val="7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:rsidR="0088559D" w:rsidRPr="000D26B3" w:rsidRDefault="0088559D" w:rsidP="000D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6B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88559D" w:rsidRPr="000D26B3" w:rsidRDefault="0088559D" w:rsidP="000D26B3">
      <w:pPr>
        <w:spacing w:after="0" w:line="36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C241A" w:rsidRPr="000D26B3" w:rsidRDefault="00CC241A" w:rsidP="000D26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CC241A" w:rsidRPr="000D26B3" w:rsidSect="00A7709B">
      <w:headerReference w:type="default" r:id="rId7"/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55E17" w:rsidRDefault="00F55E17" w:rsidP="0088559D">
      <w:pPr>
        <w:spacing w:after="0" w:line="240" w:lineRule="auto"/>
      </w:pPr>
      <w:r>
        <w:separator/>
      </w:r>
    </w:p>
  </w:endnote>
  <w:endnote w:type="continuationSeparator" w:id="0">
    <w:p w:rsidR="00F55E17" w:rsidRDefault="00F55E17" w:rsidP="00885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55E17" w:rsidRDefault="00F55E17" w:rsidP="0088559D">
      <w:pPr>
        <w:spacing w:after="0" w:line="240" w:lineRule="auto"/>
      </w:pPr>
      <w:r>
        <w:separator/>
      </w:r>
    </w:p>
  </w:footnote>
  <w:footnote w:type="continuationSeparator" w:id="0">
    <w:p w:rsidR="00F55E17" w:rsidRDefault="00F55E17" w:rsidP="00885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Pr="00954833" w:rsidRDefault="00CC241A" w:rsidP="0088559D">
    <w:pPr>
      <w:pStyle w:val="Antet"/>
      <w:ind w:left="1352" w:firstLine="4320"/>
      <w:rPr>
        <w:b/>
        <w:sz w:val="18"/>
        <w:szCs w:val="18"/>
        <w:lang w:val="ro-RO"/>
      </w:rPr>
    </w:pPr>
    <w:r>
      <w:t xml:space="preserve"> </w:t>
    </w:r>
  </w:p>
  <w:p w:rsidR="00000000" w:rsidRDefault="0088559D" w:rsidP="0088559D">
    <w:pPr>
      <w:pStyle w:val="Antet"/>
      <w:tabs>
        <w:tab w:val="left" w:pos="3090"/>
      </w:tabs>
      <w:rPr>
        <w:lang w:val="ro-RO"/>
      </w:rPr>
    </w:pPr>
    <w:r>
      <w:rPr>
        <w:lang w:val="ro-R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9673E1"/>
    <w:multiLevelType w:val="hybridMultilevel"/>
    <w:tmpl w:val="D00C15C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4545E"/>
    <w:multiLevelType w:val="hybridMultilevel"/>
    <w:tmpl w:val="75F6CAF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144927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0662281">
    <w:abstractNumId w:val="1"/>
  </w:num>
  <w:num w:numId="3" w16cid:durableId="1384135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59D"/>
    <w:rsid w:val="000D26B3"/>
    <w:rsid w:val="0023399A"/>
    <w:rsid w:val="002E33C9"/>
    <w:rsid w:val="0063523B"/>
    <w:rsid w:val="00646D42"/>
    <w:rsid w:val="0088559D"/>
    <w:rsid w:val="008B70DC"/>
    <w:rsid w:val="00BD7CD9"/>
    <w:rsid w:val="00CC241A"/>
    <w:rsid w:val="00DA25C7"/>
    <w:rsid w:val="00DC07B4"/>
    <w:rsid w:val="00F5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FDCCEFA-EA73-4F21-A4C4-8CDC48E45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3C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rsid w:val="0088559D"/>
    <w:pPr>
      <w:tabs>
        <w:tab w:val="center" w:pos="4320"/>
        <w:tab w:val="right" w:pos="8640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customStyle="1" w:styleId="AntetCaracter">
    <w:name w:val="Antet Caracter"/>
    <w:basedOn w:val="Fontdeparagrafimplicit"/>
    <w:link w:val="Antet"/>
    <w:rsid w:val="0088559D"/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paragraph" w:styleId="Subsol">
    <w:name w:val="footer"/>
    <w:basedOn w:val="Normal"/>
    <w:link w:val="SubsolCaracter"/>
    <w:rsid w:val="0088559D"/>
    <w:pPr>
      <w:tabs>
        <w:tab w:val="center" w:pos="4320"/>
        <w:tab w:val="right" w:pos="8640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customStyle="1" w:styleId="SubsolCaracter">
    <w:name w:val="Subsol Caracter"/>
    <w:basedOn w:val="Fontdeparagrafimplicit"/>
    <w:link w:val="Subsol"/>
    <w:rsid w:val="0088559D"/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paragraph" w:styleId="Listparagraf">
    <w:name w:val="List Paragraph"/>
    <w:basedOn w:val="Normal"/>
    <w:uiPriority w:val="34"/>
    <w:qFormat/>
    <w:rsid w:val="0088559D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Proiect2022-23</dc:creator>
  <cp:keywords/>
  <dc:description/>
  <cp:lastModifiedBy>Marilena Dobre</cp:lastModifiedBy>
  <cp:revision>2</cp:revision>
  <dcterms:created xsi:type="dcterms:W3CDTF">2024-06-12T07:25:00Z</dcterms:created>
  <dcterms:modified xsi:type="dcterms:W3CDTF">2024-06-12T07:25:00Z</dcterms:modified>
</cp:coreProperties>
</file>