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FDFA5" w14:textId="052D0E94" w:rsidR="00AE2C1C" w:rsidRPr="00E02275" w:rsidRDefault="00845D20" w:rsidP="00845D20">
      <w:pPr>
        <w:shd w:val="clear" w:color="auto" w:fill="FFFFFF"/>
        <w:spacing w:after="0" w:line="360" w:lineRule="auto"/>
        <w:jc w:val="center"/>
        <w:rPr>
          <w:rFonts w:ascii="Times New Roman" w:eastAsia="Times New Roman" w:hAnsi="Times New Roman" w:cs="Times New Roman"/>
          <w:b/>
          <w:bCs/>
          <w:kern w:val="0"/>
          <w:sz w:val="28"/>
          <w:szCs w:val="28"/>
          <w:lang w:eastAsia="ro-RO"/>
          <w14:ligatures w14:val="none"/>
        </w:rPr>
      </w:pPr>
      <w:r w:rsidRPr="00E02275">
        <w:rPr>
          <w:rFonts w:ascii="Times New Roman" w:eastAsia="Times New Roman" w:hAnsi="Times New Roman" w:cs="Times New Roman"/>
          <w:b/>
          <w:bCs/>
          <w:kern w:val="0"/>
          <w:sz w:val="28"/>
          <w:szCs w:val="28"/>
          <w:lang w:eastAsia="ro-RO"/>
          <w14:ligatures w14:val="none"/>
        </w:rPr>
        <w:t>INTEGRAREA COPIILOR CU CES ÎN GRĂDINIȚĂ</w:t>
      </w:r>
    </w:p>
    <w:p w14:paraId="50628047" w14:textId="77777777" w:rsidR="00845D20" w:rsidRPr="00E02275" w:rsidRDefault="00845D20" w:rsidP="00E02275">
      <w:pPr>
        <w:shd w:val="clear" w:color="auto" w:fill="FFFFFF"/>
        <w:spacing w:after="0" w:line="360" w:lineRule="auto"/>
        <w:ind w:firstLine="708"/>
        <w:jc w:val="right"/>
        <w:rPr>
          <w:rFonts w:ascii="Times New Roman" w:eastAsia="Times New Roman" w:hAnsi="Times New Roman" w:cs="Times New Roman"/>
          <w:kern w:val="0"/>
          <w:sz w:val="24"/>
          <w:szCs w:val="24"/>
          <w:lang w:eastAsia="ro-RO"/>
          <w14:ligatures w14:val="none"/>
        </w:rPr>
      </w:pPr>
    </w:p>
    <w:p w14:paraId="2FE7B4DE" w14:textId="0E182EFA" w:rsidR="00E02275" w:rsidRPr="00E02275" w:rsidRDefault="00E02275" w:rsidP="00E02275">
      <w:pPr>
        <w:spacing w:line="360" w:lineRule="auto"/>
        <w:jc w:val="right"/>
        <w:rPr>
          <w:rFonts w:ascii="Times New Roman" w:hAnsi="Times New Roman" w:cs="Times New Roman"/>
          <w:b/>
          <w:i/>
          <w:iCs/>
          <w:sz w:val="24"/>
          <w:szCs w:val="24"/>
        </w:rPr>
      </w:pPr>
      <w:r w:rsidRPr="00E02275">
        <w:rPr>
          <w:rFonts w:ascii="Times New Roman" w:hAnsi="Times New Roman" w:cs="Times New Roman"/>
          <w:b/>
          <w:i/>
          <w:iCs/>
          <w:sz w:val="24"/>
          <w:szCs w:val="24"/>
        </w:rPr>
        <w:t xml:space="preserve">Prof. </w:t>
      </w:r>
      <w:r w:rsidR="003B63F8">
        <w:rPr>
          <w:rFonts w:ascii="Times New Roman" w:hAnsi="Times New Roman" w:cs="Times New Roman"/>
          <w:b/>
          <w:i/>
          <w:iCs/>
          <w:sz w:val="24"/>
          <w:szCs w:val="24"/>
        </w:rPr>
        <w:t>Iacoban Trandafira</w:t>
      </w:r>
    </w:p>
    <w:p w14:paraId="74C99FF4" w14:textId="27DCBD47" w:rsidR="00E02275" w:rsidRPr="00E02275" w:rsidRDefault="009248B8" w:rsidP="003B63F8">
      <w:pPr>
        <w:shd w:val="clear" w:color="auto" w:fill="FFFFFF"/>
        <w:spacing w:after="0" w:line="360" w:lineRule="auto"/>
        <w:ind w:firstLine="708"/>
        <w:jc w:val="right"/>
        <w:rPr>
          <w:rFonts w:ascii="Times New Roman" w:eastAsia="Times New Roman" w:hAnsi="Times New Roman" w:cs="Times New Roman"/>
          <w:kern w:val="0"/>
          <w:sz w:val="24"/>
          <w:szCs w:val="24"/>
          <w:lang w:eastAsia="ro-RO"/>
          <w14:ligatures w14:val="none"/>
        </w:rPr>
      </w:pPr>
      <w:r>
        <w:rPr>
          <w:rFonts w:ascii="Times New Roman" w:hAnsi="Times New Roman" w:cs="Times New Roman"/>
          <w:b/>
          <w:i/>
          <w:iCs/>
          <w:sz w:val="24"/>
          <w:szCs w:val="24"/>
        </w:rPr>
        <w:t>G.P.N.</w:t>
      </w:r>
      <w:r w:rsidR="00E02275" w:rsidRPr="00E02275">
        <w:rPr>
          <w:rFonts w:ascii="Times New Roman" w:hAnsi="Times New Roman" w:cs="Times New Roman"/>
          <w:b/>
          <w:i/>
          <w:iCs/>
          <w:sz w:val="24"/>
          <w:szCs w:val="24"/>
        </w:rPr>
        <w:t>``Stejărelul`` Cajvana, județul Suceava</w:t>
      </w:r>
    </w:p>
    <w:p w14:paraId="0D7D4CAA" w14:textId="77777777" w:rsidR="003B63F8" w:rsidRDefault="003B63F8" w:rsidP="00DD5D78">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p>
    <w:p w14:paraId="20D8349A" w14:textId="25498275" w:rsidR="00A05E13" w:rsidRPr="00E02275" w:rsidRDefault="008B7CC2" w:rsidP="00DD5D78">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xml:space="preserve">Considerăm normal ceea ce întâlnim cel mai des în jurul nostru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i lucrurile care ne sunt la îndemână, care nu ne scot din rutină. Societatea stabilește acest tipar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i are, de obicei, tendința de a respinge ceea ce este considerat „altfel”, „diferit”, …problematic. </w:t>
      </w:r>
    </w:p>
    <w:p w14:paraId="65FA63C3" w14:textId="1C8A9B91" w:rsidR="00A43F64" w:rsidRPr="00E02275" w:rsidRDefault="008B7CC2" w:rsidP="00DD5D78">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xml:space="preserve">Copilul care nu se încadrează în tiparul clasic este mereu o provocare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i necesită atenție deosebită, timp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i resurse speciale, o muncă născută din aprecierea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respectul pentru ceea ce natura a ales să conceapă diferit</w:t>
      </w:r>
      <w:r w:rsidR="00A43F64" w:rsidRPr="00E02275">
        <w:rPr>
          <w:rFonts w:ascii="Times New Roman" w:hAnsi="Times New Roman" w:cs="Times New Roman"/>
          <w:sz w:val="24"/>
          <w:szCs w:val="24"/>
        </w:rPr>
        <w:t>.</w:t>
      </w:r>
    </w:p>
    <w:p w14:paraId="64053FBB" w14:textId="2D51D198" w:rsidR="00E02275" w:rsidRDefault="00A05E13" w:rsidP="00DD5D78">
      <w:pPr>
        <w:shd w:val="clear" w:color="auto" w:fill="FFFFFF"/>
        <w:spacing w:after="0" w:line="360" w:lineRule="auto"/>
        <w:ind w:firstLine="540"/>
        <w:jc w:val="both"/>
        <w:rPr>
          <w:rFonts w:ascii="Times New Roman" w:hAnsi="Times New Roman" w:cs="Times New Roman"/>
          <w:sz w:val="24"/>
          <w:szCs w:val="24"/>
          <w:shd w:val="clear" w:color="auto" w:fill="FFFFFF"/>
        </w:rPr>
      </w:pPr>
      <w:r w:rsidRPr="00E02275">
        <w:rPr>
          <w:rFonts w:ascii="Times New Roman" w:hAnsi="Times New Roman" w:cs="Times New Roman"/>
          <w:sz w:val="24"/>
          <w:szCs w:val="24"/>
          <w:shd w:val="clear" w:color="auto" w:fill="FFFFFF"/>
        </w:rPr>
        <w:t>Din categoria copiilor cu C.E.S (</w:t>
      </w:r>
      <w:r w:rsidR="003B63F8">
        <w:rPr>
          <w:rFonts w:ascii="Times New Roman" w:hAnsi="Times New Roman" w:cs="Times New Roman"/>
          <w:sz w:val="24"/>
          <w:szCs w:val="24"/>
          <w:shd w:val="clear" w:color="auto" w:fill="FFFFFF"/>
        </w:rPr>
        <w:t xml:space="preserve"> </w:t>
      </w:r>
      <w:r w:rsidRPr="00E02275">
        <w:rPr>
          <w:rFonts w:ascii="Times New Roman" w:hAnsi="Times New Roman" w:cs="Times New Roman"/>
          <w:sz w:val="24"/>
          <w:szCs w:val="24"/>
          <w:shd w:val="clear" w:color="auto" w:fill="FFFFFF"/>
        </w:rPr>
        <w:t>cerin</w:t>
      </w:r>
      <w:r w:rsidR="003B63F8">
        <w:rPr>
          <w:rFonts w:ascii="Times New Roman" w:hAnsi="Times New Roman" w:cs="Times New Roman"/>
          <w:sz w:val="24"/>
          <w:szCs w:val="24"/>
          <w:shd w:val="clear" w:color="auto" w:fill="FFFFFF"/>
        </w:rPr>
        <w:t>ț</w:t>
      </w:r>
      <w:r w:rsidRPr="00E02275">
        <w:rPr>
          <w:rFonts w:ascii="Times New Roman" w:hAnsi="Times New Roman" w:cs="Times New Roman"/>
          <w:sz w:val="24"/>
          <w:szCs w:val="24"/>
          <w:shd w:val="clear" w:color="auto" w:fill="FFFFFF"/>
        </w:rPr>
        <w:t>e educative speciale) fac parte atât copiii cu deficien</w:t>
      </w:r>
      <w:r w:rsidR="003B63F8">
        <w:rPr>
          <w:rFonts w:ascii="Times New Roman" w:hAnsi="Times New Roman" w:cs="Times New Roman"/>
          <w:sz w:val="24"/>
          <w:szCs w:val="24"/>
          <w:shd w:val="clear" w:color="auto" w:fill="FFFFFF"/>
        </w:rPr>
        <w:t>ț</w:t>
      </w:r>
      <w:r w:rsidRPr="00E02275">
        <w:rPr>
          <w:rFonts w:ascii="Times New Roman" w:hAnsi="Times New Roman" w:cs="Times New Roman"/>
          <w:sz w:val="24"/>
          <w:szCs w:val="24"/>
          <w:shd w:val="clear" w:color="auto" w:fill="FFFFFF"/>
        </w:rPr>
        <w:t xml:space="preserve">e propriu zise, cât </w:t>
      </w:r>
      <w:r w:rsidR="003B63F8">
        <w:rPr>
          <w:rFonts w:ascii="Times New Roman" w:hAnsi="Times New Roman" w:cs="Times New Roman"/>
          <w:sz w:val="24"/>
          <w:szCs w:val="24"/>
          <w:shd w:val="clear" w:color="auto" w:fill="FFFFFF"/>
        </w:rPr>
        <w:t>ș</w:t>
      </w:r>
      <w:r w:rsidRPr="00E02275">
        <w:rPr>
          <w:rFonts w:ascii="Times New Roman" w:hAnsi="Times New Roman" w:cs="Times New Roman"/>
          <w:sz w:val="24"/>
          <w:szCs w:val="24"/>
          <w:shd w:val="clear" w:color="auto" w:fill="FFFFFF"/>
        </w:rPr>
        <w:t>i copiii fără deficien</w:t>
      </w:r>
      <w:r w:rsidR="003B63F8">
        <w:rPr>
          <w:rFonts w:ascii="Times New Roman" w:hAnsi="Times New Roman" w:cs="Times New Roman"/>
          <w:sz w:val="24"/>
          <w:szCs w:val="24"/>
          <w:shd w:val="clear" w:color="auto" w:fill="FFFFFF"/>
        </w:rPr>
        <w:t>ț</w:t>
      </w:r>
      <w:r w:rsidRPr="00E02275">
        <w:rPr>
          <w:rFonts w:ascii="Times New Roman" w:hAnsi="Times New Roman" w:cs="Times New Roman"/>
          <w:sz w:val="24"/>
          <w:szCs w:val="24"/>
          <w:shd w:val="clear" w:color="auto" w:fill="FFFFFF"/>
        </w:rPr>
        <w:t>e, dar care prezintă manifestări stabile de inadaptare la exigen</w:t>
      </w:r>
      <w:r w:rsidR="003B63F8">
        <w:rPr>
          <w:rFonts w:ascii="Times New Roman" w:hAnsi="Times New Roman" w:cs="Times New Roman"/>
          <w:sz w:val="24"/>
          <w:szCs w:val="24"/>
          <w:shd w:val="clear" w:color="auto" w:fill="FFFFFF"/>
        </w:rPr>
        <w:t>ț</w:t>
      </w:r>
      <w:r w:rsidRPr="00E02275">
        <w:rPr>
          <w:rFonts w:ascii="Times New Roman" w:hAnsi="Times New Roman" w:cs="Times New Roman"/>
          <w:sz w:val="24"/>
          <w:szCs w:val="24"/>
          <w:shd w:val="clear" w:color="auto" w:fill="FFFFFF"/>
        </w:rPr>
        <w:t xml:space="preserve">ele </w:t>
      </w:r>
      <w:r w:rsidR="003B63F8">
        <w:rPr>
          <w:rFonts w:ascii="Times New Roman" w:hAnsi="Times New Roman" w:cs="Times New Roman"/>
          <w:sz w:val="24"/>
          <w:szCs w:val="24"/>
          <w:shd w:val="clear" w:color="auto" w:fill="FFFFFF"/>
        </w:rPr>
        <w:t>ș</w:t>
      </w:r>
      <w:r w:rsidRPr="00E02275">
        <w:rPr>
          <w:rFonts w:ascii="Times New Roman" w:hAnsi="Times New Roman" w:cs="Times New Roman"/>
          <w:sz w:val="24"/>
          <w:szCs w:val="24"/>
          <w:shd w:val="clear" w:color="auto" w:fill="FFFFFF"/>
        </w:rPr>
        <w:t xml:space="preserve">colii. </w:t>
      </w:r>
    </w:p>
    <w:p w14:paraId="3D8253C7" w14:textId="5AEA27C9" w:rsidR="008B7CC2"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hAnsi="Times New Roman" w:cs="Times New Roman"/>
          <w:sz w:val="24"/>
          <w:szCs w:val="24"/>
          <w:shd w:val="clear" w:color="auto" w:fill="FFFFFF"/>
        </w:rPr>
        <w:t>Din această categorie fac parte:</w:t>
      </w:r>
    </w:p>
    <w:p w14:paraId="78897F54" w14:textId="329AB0C1" w:rsidR="00A05E13" w:rsidRPr="00E02275" w:rsidRDefault="00DD5D78"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w:t>
      </w:r>
      <w:r w:rsidR="00A05E13" w:rsidRPr="00E02275">
        <w:rPr>
          <w:rFonts w:ascii="Times New Roman" w:eastAsia="Times New Roman" w:hAnsi="Times New Roman" w:cs="Times New Roman"/>
          <w:kern w:val="0"/>
          <w:sz w:val="24"/>
          <w:szCs w:val="24"/>
          <w:lang w:eastAsia="ro-RO"/>
          <w14:ligatures w14:val="none"/>
        </w:rPr>
        <w:t>copiii cu deficien</w:t>
      </w:r>
      <w:r w:rsidR="003B63F8">
        <w:rPr>
          <w:rFonts w:ascii="Times New Roman" w:eastAsia="Times New Roman" w:hAnsi="Times New Roman" w:cs="Times New Roman"/>
          <w:kern w:val="0"/>
          <w:sz w:val="24"/>
          <w:szCs w:val="24"/>
          <w:lang w:eastAsia="ro-RO"/>
          <w14:ligatures w14:val="none"/>
        </w:rPr>
        <w:t>ț</w:t>
      </w:r>
      <w:r w:rsidR="00A05E13" w:rsidRPr="00E02275">
        <w:rPr>
          <w:rFonts w:ascii="Times New Roman" w:eastAsia="Times New Roman" w:hAnsi="Times New Roman" w:cs="Times New Roman"/>
          <w:kern w:val="0"/>
          <w:sz w:val="24"/>
          <w:szCs w:val="24"/>
          <w:lang w:eastAsia="ro-RO"/>
          <w14:ligatures w14:val="none"/>
        </w:rPr>
        <w:t xml:space="preserve">e senzoriale </w:t>
      </w:r>
      <w:r w:rsidR="003B63F8">
        <w:rPr>
          <w:rFonts w:ascii="Times New Roman" w:eastAsia="Times New Roman" w:hAnsi="Times New Roman" w:cs="Times New Roman"/>
          <w:kern w:val="0"/>
          <w:sz w:val="24"/>
          <w:szCs w:val="24"/>
          <w:lang w:eastAsia="ro-RO"/>
          <w14:ligatures w14:val="none"/>
        </w:rPr>
        <w:t>ș</w:t>
      </w:r>
      <w:r w:rsidR="00A05E13" w:rsidRPr="00E02275">
        <w:rPr>
          <w:rFonts w:ascii="Times New Roman" w:eastAsia="Times New Roman" w:hAnsi="Times New Roman" w:cs="Times New Roman"/>
          <w:kern w:val="0"/>
          <w:sz w:val="24"/>
          <w:szCs w:val="24"/>
          <w:lang w:eastAsia="ro-RO"/>
          <w14:ligatures w14:val="none"/>
        </w:rPr>
        <w:t>i fizice (tulburări vizuale, tulburări de auz, dizabilită</w:t>
      </w:r>
      <w:r w:rsidR="003B63F8">
        <w:rPr>
          <w:rFonts w:ascii="Times New Roman" w:eastAsia="Times New Roman" w:hAnsi="Times New Roman" w:cs="Times New Roman"/>
          <w:kern w:val="0"/>
          <w:sz w:val="24"/>
          <w:szCs w:val="24"/>
          <w:lang w:eastAsia="ro-RO"/>
          <w14:ligatures w14:val="none"/>
        </w:rPr>
        <w:t>ț</w:t>
      </w:r>
      <w:r w:rsidR="00A05E13" w:rsidRPr="00E02275">
        <w:rPr>
          <w:rFonts w:ascii="Times New Roman" w:eastAsia="Times New Roman" w:hAnsi="Times New Roman" w:cs="Times New Roman"/>
          <w:kern w:val="0"/>
          <w:sz w:val="24"/>
          <w:szCs w:val="24"/>
          <w:lang w:eastAsia="ro-RO"/>
          <w14:ligatures w14:val="none"/>
        </w:rPr>
        <w:t>i mintale, paralizia cerebrală);</w:t>
      </w:r>
    </w:p>
    <w:p w14:paraId="4DE6B72B" w14:textId="4C85EB5F" w:rsidR="00A05E13"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copiii cu deficien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e mintale, comportamentale (tulburări de conduită, hiperactivitate cu deficit de aten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ie-ADHD, tulburări de opoz</w:t>
      </w:r>
      <w:r w:rsidR="003B63F8">
        <w:rPr>
          <w:rFonts w:ascii="Times New Roman" w:eastAsia="Times New Roman" w:hAnsi="Times New Roman" w:cs="Times New Roman"/>
          <w:kern w:val="0"/>
          <w:sz w:val="24"/>
          <w:szCs w:val="24"/>
          <w:lang w:eastAsia="ro-RO"/>
          <w14:ligatures w14:val="none"/>
        </w:rPr>
        <w:t>iț</w:t>
      </w:r>
      <w:r w:rsidRPr="00E02275">
        <w:rPr>
          <w:rFonts w:ascii="Times New Roman" w:eastAsia="Times New Roman" w:hAnsi="Times New Roman" w:cs="Times New Roman"/>
          <w:kern w:val="0"/>
          <w:sz w:val="24"/>
          <w:szCs w:val="24"/>
          <w:lang w:eastAsia="ro-RO"/>
          <w14:ligatures w14:val="none"/>
        </w:rPr>
        <w:t xml:space="preserve">ie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rezisten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ă);</w:t>
      </w:r>
    </w:p>
    <w:p w14:paraId="270DDDFD" w14:textId="743787BD" w:rsidR="00A05E13"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copiii cu tulburări afective, emo</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ionale (anxietatea, depresia, mutism selectiv, atacul de panică, tulburări de stres posttraumatic, tulburări de alimenta</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ie: anorexia nervoasă, bulimia nervoasă, supra-alimentarea);</w:t>
      </w:r>
    </w:p>
    <w:p w14:paraId="5A0A05EE" w14:textId="77777777" w:rsidR="00A05E13"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copiii cu handicap asociat;</w:t>
      </w:r>
    </w:p>
    <w:p w14:paraId="4D925F31" w14:textId="26D1A7A8" w:rsidR="00A05E13"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copiii cu dificultă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 de cunoa</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tere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învă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are (dificultă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 de învă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are, sindromul Down, dislexia, discalculia, dispraxia);</w:t>
      </w:r>
    </w:p>
    <w:p w14:paraId="6E29EB7C" w14:textId="673C0B6A" w:rsidR="00DD5D78" w:rsidRPr="00E02275" w:rsidRDefault="00A05E13"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copiii cu deficien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e de comunicare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interac</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iune (tulburări din spectrul autist, sindromul Asperger, întârzieri în dezvoltarea limbajului).</w:t>
      </w:r>
    </w:p>
    <w:p w14:paraId="2103BBC1" w14:textId="6F362D4F" w:rsidR="008B7CC2" w:rsidRPr="00E02275" w:rsidRDefault="008B7CC2" w:rsidP="00DD5D78">
      <w:pPr>
        <w:shd w:val="clear" w:color="auto" w:fill="FFFFFF"/>
        <w:spacing w:after="0" w:line="360" w:lineRule="auto"/>
        <w:ind w:firstLine="54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Pentru părin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ii unui copil cu cerin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e educative speciale, pasul acceptării unui diagnostic poate fi greu de făcut şi întârzie demararea unei terapii corespunzătoare, atât de necesare. Etapele prin care trece, de obicei, familia, variază de la stare de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oc, negare, neîncredere, (auto) învinuire până la acceptare, resemnare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lupta pentru viitorul mai bun al copilului.</w:t>
      </w:r>
    </w:p>
    <w:p w14:paraId="27469E7A" w14:textId="7D00C28A" w:rsidR="008B7CC2" w:rsidRPr="00E02275" w:rsidRDefault="008B7CC2" w:rsidP="00DD5D78">
      <w:pPr>
        <w:shd w:val="clear" w:color="auto" w:fill="FFFFFF"/>
        <w:spacing w:after="0" w:line="360" w:lineRule="auto"/>
        <w:ind w:firstLine="36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Uneori, dificultă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ile prin care trece copilul scot la iveală alte calită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 nebănuite (capacitate de memorare extraordinară, procesarea rapidă a informa</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iei, talent în diverse arii de dezvoltare </w:t>
      </w:r>
      <w:r w:rsidRPr="00E02275">
        <w:rPr>
          <w:rFonts w:ascii="Times New Roman" w:eastAsia="Times New Roman" w:hAnsi="Times New Roman" w:cs="Times New Roman"/>
          <w:kern w:val="0"/>
          <w:sz w:val="24"/>
          <w:szCs w:val="24"/>
          <w:lang w:eastAsia="ro-RO"/>
          <w14:ligatures w14:val="none"/>
        </w:rPr>
        <w:lastRenderedPageBreak/>
        <w:t xml:space="preserve">sau chiar, geniu). Cooperarea dintre familie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speciali</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tii în domeniu are ca efect integrarea cu succes a copilului în grădini</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ă/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coală, creându-i acestuia sentimentul apartenen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ei, crescând încrederea în for</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ele proprii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 xml:space="preserve">i ajutându-l să devină adult independent, cu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anse reale la o via</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ă fericită.</w:t>
      </w:r>
    </w:p>
    <w:p w14:paraId="5B3A6D1C" w14:textId="3397EE2A" w:rsidR="008B7CC2"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xml:space="preserve">Curriculum-ul școlar trebuie considerat un instrument necesar, suficient de flexibil, adaptat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individualizat, încât să asigure condi</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ii de învă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are fiecărui copil. Adaptarea curriculumului la clasă pentru predarea, învă</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area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evaluarea diferen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iată se poate realiza prin:</w:t>
      </w:r>
    </w:p>
    <w:p w14:paraId="6B78AD40" w14:textId="2F289DAC" w:rsidR="008B7CC2" w:rsidRPr="00E02275" w:rsidRDefault="00A43F64" w:rsidP="00DD5D78">
      <w:pPr>
        <w:shd w:val="clear" w:color="auto" w:fill="FFFFFF"/>
        <w:spacing w:after="0" w:line="360" w:lineRule="auto"/>
        <w:ind w:left="36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w:t>
      </w:r>
      <w:r w:rsidR="008B7CC2" w:rsidRPr="00E02275">
        <w:rPr>
          <w:rFonts w:ascii="Times New Roman" w:eastAsia="Times New Roman" w:hAnsi="Times New Roman" w:cs="Times New Roman"/>
          <w:kern w:val="0"/>
          <w:sz w:val="24"/>
          <w:szCs w:val="24"/>
          <w:lang w:eastAsia="ro-RO"/>
          <w14:ligatures w14:val="none"/>
        </w:rPr>
        <w:t>adaptarea mediului de învă</w:t>
      </w:r>
      <w:r w:rsidR="003B63F8">
        <w:rPr>
          <w:rFonts w:ascii="Times New Roman" w:eastAsia="Times New Roman" w:hAnsi="Times New Roman" w:cs="Times New Roman"/>
          <w:kern w:val="0"/>
          <w:sz w:val="24"/>
          <w:szCs w:val="24"/>
          <w:lang w:eastAsia="ro-RO"/>
          <w14:ligatures w14:val="none"/>
        </w:rPr>
        <w:t>ț</w:t>
      </w:r>
      <w:r w:rsidR="008B7CC2" w:rsidRPr="00E02275">
        <w:rPr>
          <w:rFonts w:ascii="Times New Roman" w:eastAsia="Times New Roman" w:hAnsi="Times New Roman" w:cs="Times New Roman"/>
          <w:kern w:val="0"/>
          <w:sz w:val="24"/>
          <w:szCs w:val="24"/>
          <w:lang w:eastAsia="ro-RO"/>
          <w14:ligatures w14:val="none"/>
        </w:rPr>
        <w:t xml:space="preserve">are din punct de vedere fizic, psihologic </w:t>
      </w:r>
      <w:r w:rsidR="003B63F8">
        <w:rPr>
          <w:rFonts w:ascii="Times New Roman" w:eastAsia="Times New Roman" w:hAnsi="Times New Roman" w:cs="Times New Roman"/>
          <w:kern w:val="0"/>
          <w:sz w:val="24"/>
          <w:szCs w:val="24"/>
          <w:lang w:eastAsia="ro-RO"/>
          <w14:ligatures w14:val="none"/>
        </w:rPr>
        <w:t>ș</w:t>
      </w:r>
      <w:r w:rsidR="008B7CC2" w:rsidRPr="00E02275">
        <w:rPr>
          <w:rFonts w:ascii="Times New Roman" w:eastAsia="Times New Roman" w:hAnsi="Times New Roman" w:cs="Times New Roman"/>
          <w:kern w:val="0"/>
          <w:sz w:val="24"/>
          <w:szCs w:val="24"/>
          <w:lang w:eastAsia="ro-RO"/>
          <w14:ligatures w14:val="none"/>
        </w:rPr>
        <w:t>i social);</w:t>
      </w:r>
    </w:p>
    <w:p w14:paraId="0F9B678A" w14:textId="555866A2" w:rsidR="008B7CC2" w:rsidRPr="00E02275" w:rsidRDefault="00A43F64" w:rsidP="00DD5D78">
      <w:pPr>
        <w:shd w:val="clear" w:color="auto" w:fill="FFFFFF"/>
        <w:spacing w:after="0" w:line="360" w:lineRule="auto"/>
        <w:ind w:left="36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w:t>
      </w:r>
      <w:r w:rsidR="008B7CC2" w:rsidRPr="00E02275">
        <w:rPr>
          <w:rFonts w:ascii="Times New Roman" w:eastAsia="Times New Roman" w:hAnsi="Times New Roman" w:cs="Times New Roman"/>
          <w:kern w:val="0"/>
          <w:sz w:val="24"/>
          <w:szCs w:val="24"/>
          <w:lang w:eastAsia="ro-RO"/>
          <w14:ligatures w14:val="none"/>
        </w:rPr>
        <w:t>adaptarea con</w:t>
      </w:r>
      <w:r w:rsidR="003B63F8">
        <w:rPr>
          <w:rFonts w:ascii="Times New Roman" w:eastAsia="Times New Roman" w:hAnsi="Times New Roman" w:cs="Times New Roman"/>
          <w:kern w:val="0"/>
          <w:sz w:val="24"/>
          <w:szCs w:val="24"/>
          <w:lang w:eastAsia="ro-RO"/>
          <w14:ligatures w14:val="none"/>
        </w:rPr>
        <w:t>ț</w:t>
      </w:r>
      <w:r w:rsidR="008B7CC2" w:rsidRPr="00E02275">
        <w:rPr>
          <w:rFonts w:ascii="Times New Roman" w:eastAsia="Times New Roman" w:hAnsi="Times New Roman" w:cs="Times New Roman"/>
          <w:kern w:val="0"/>
          <w:sz w:val="24"/>
          <w:szCs w:val="24"/>
          <w:lang w:eastAsia="ro-RO"/>
          <w14:ligatures w14:val="none"/>
        </w:rPr>
        <w:t xml:space="preserve">inuturilor (cantitativ </w:t>
      </w:r>
      <w:r w:rsidR="003B63F8">
        <w:rPr>
          <w:rFonts w:ascii="Times New Roman" w:eastAsia="Times New Roman" w:hAnsi="Times New Roman" w:cs="Times New Roman"/>
          <w:kern w:val="0"/>
          <w:sz w:val="24"/>
          <w:szCs w:val="24"/>
          <w:lang w:eastAsia="ro-RO"/>
          <w14:ligatures w14:val="none"/>
        </w:rPr>
        <w:t>ș</w:t>
      </w:r>
      <w:r w:rsidR="008B7CC2" w:rsidRPr="00E02275">
        <w:rPr>
          <w:rFonts w:ascii="Times New Roman" w:eastAsia="Times New Roman" w:hAnsi="Times New Roman" w:cs="Times New Roman"/>
          <w:kern w:val="0"/>
          <w:sz w:val="24"/>
          <w:szCs w:val="24"/>
          <w:lang w:eastAsia="ro-RO"/>
          <w14:ligatures w14:val="none"/>
        </w:rPr>
        <w:t>i calitativ), la capacitatea de învă</w:t>
      </w:r>
      <w:r w:rsidR="003B63F8">
        <w:rPr>
          <w:rFonts w:ascii="Times New Roman" w:eastAsia="Times New Roman" w:hAnsi="Times New Roman" w:cs="Times New Roman"/>
          <w:kern w:val="0"/>
          <w:sz w:val="24"/>
          <w:szCs w:val="24"/>
          <w:lang w:eastAsia="ro-RO"/>
          <w14:ligatures w14:val="none"/>
        </w:rPr>
        <w:t>ț</w:t>
      </w:r>
      <w:r w:rsidR="008B7CC2" w:rsidRPr="00E02275">
        <w:rPr>
          <w:rFonts w:ascii="Times New Roman" w:eastAsia="Times New Roman" w:hAnsi="Times New Roman" w:cs="Times New Roman"/>
          <w:kern w:val="0"/>
          <w:sz w:val="24"/>
          <w:szCs w:val="24"/>
          <w:lang w:eastAsia="ro-RO"/>
          <w14:ligatures w14:val="none"/>
        </w:rPr>
        <w:t>are a copilului;</w:t>
      </w:r>
    </w:p>
    <w:p w14:paraId="57DFD333" w14:textId="6D38BB77" w:rsidR="008B7CC2" w:rsidRPr="00E02275" w:rsidRDefault="00A43F64" w:rsidP="00DD5D78">
      <w:pPr>
        <w:shd w:val="clear" w:color="auto" w:fill="FFFFFF"/>
        <w:spacing w:after="0" w:line="360" w:lineRule="auto"/>
        <w:ind w:left="36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w:t>
      </w:r>
      <w:r w:rsidR="008B7CC2" w:rsidRPr="00E02275">
        <w:rPr>
          <w:rFonts w:ascii="Times New Roman" w:eastAsia="Times New Roman" w:hAnsi="Times New Roman" w:cs="Times New Roman"/>
          <w:kern w:val="0"/>
          <w:sz w:val="24"/>
          <w:szCs w:val="24"/>
          <w:lang w:eastAsia="ro-RO"/>
          <w14:ligatures w14:val="none"/>
        </w:rPr>
        <w:t>adaptarea proceselor didactice (metode utilizate, material didactic, timp de lucru alocat),</w:t>
      </w:r>
      <w:r w:rsidRPr="00E02275">
        <w:rPr>
          <w:rFonts w:ascii="Times New Roman" w:eastAsia="Times New Roman" w:hAnsi="Times New Roman" w:cs="Times New Roman"/>
          <w:kern w:val="0"/>
          <w:sz w:val="24"/>
          <w:szCs w:val="24"/>
          <w:lang w:eastAsia="ro-RO"/>
          <w14:ligatures w14:val="none"/>
        </w:rPr>
        <w:t xml:space="preserve">   </w:t>
      </w:r>
      <w:r w:rsidR="008B7CC2" w:rsidRPr="00E02275">
        <w:rPr>
          <w:rFonts w:ascii="Times New Roman" w:eastAsia="Times New Roman" w:hAnsi="Times New Roman" w:cs="Times New Roman"/>
          <w:kern w:val="0"/>
          <w:sz w:val="24"/>
          <w:szCs w:val="24"/>
          <w:lang w:eastAsia="ro-RO"/>
          <w14:ligatures w14:val="none"/>
        </w:rPr>
        <w:t xml:space="preserve"> </w:t>
      </w:r>
      <w:r w:rsidRPr="00E02275">
        <w:rPr>
          <w:rFonts w:ascii="Times New Roman" w:eastAsia="Times New Roman" w:hAnsi="Times New Roman" w:cs="Times New Roman"/>
          <w:kern w:val="0"/>
          <w:sz w:val="24"/>
          <w:szCs w:val="24"/>
          <w:lang w:eastAsia="ro-RO"/>
          <w14:ligatures w14:val="none"/>
        </w:rPr>
        <w:t xml:space="preserve">- </w:t>
      </w:r>
      <w:r w:rsidR="008B7CC2" w:rsidRPr="00E02275">
        <w:rPr>
          <w:rFonts w:ascii="Times New Roman" w:eastAsia="Times New Roman" w:hAnsi="Times New Roman" w:cs="Times New Roman"/>
          <w:kern w:val="0"/>
          <w:sz w:val="24"/>
          <w:szCs w:val="24"/>
          <w:lang w:eastAsia="ro-RO"/>
          <w14:ligatures w14:val="none"/>
        </w:rPr>
        <w:t>nivelul de sprijin acordat elevului;</w:t>
      </w:r>
    </w:p>
    <w:p w14:paraId="40B642F7" w14:textId="347CA9C2" w:rsidR="008B7CC2" w:rsidRPr="00E02275" w:rsidRDefault="00A43F64" w:rsidP="00DD5D78">
      <w:pPr>
        <w:shd w:val="clear" w:color="auto" w:fill="FFFFFF"/>
        <w:spacing w:after="0" w:line="360" w:lineRule="auto"/>
        <w:ind w:left="360"/>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w:t>
      </w:r>
      <w:r w:rsidR="008B7CC2" w:rsidRPr="00E02275">
        <w:rPr>
          <w:rFonts w:ascii="Times New Roman" w:eastAsia="Times New Roman" w:hAnsi="Times New Roman" w:cs="Times New Roman"/>
          <w:kern w:val="0"/>
          <w:sz w:val="24"/>
          <w:szCs w:val="24"/>
          <w:lang w:eastAsia="ro-RO"/>
          <w14:ligatures w14:val="none"/>
        </w:rPr>
        <w:t>adaptarea procesului de evaluare.</w:t>
      </w:r>
    </w:p>
    <w:p w14:paraId="1FFF05F5" w14:textId="0A465D85" w:rsidR="00A43F64"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Pentru o educa</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ie incluzivă de succes, părin</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ii trebuie să participe direct la via</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a grădini</w:t>
      </w:r>
      <w:r w:rsidR="003B63F8">
        <w:rPr>
          <w:rFonts w:ascii="Times New Roman" w:eastAsia="Times New Roman" w:hAnsi="Times New Roman" w:cs="Times New Roman"/>
          <w:kern w:val="0"/>
          <w:sz w:val="24"/>
          <w:szCs w:val="24"/>
          <w:lang w:eastAsia="ro-RO"/>
          <w14:ligatures w14:val="none"/>
        </w:rPr>
        <w:t>ț</w:t>
      </w:r>
      <w:r w:rsidRPr="00E02275">
        <w:rPr>
          <w:rFonts w:ascii="Times New Roman" w:eastAsia="Times New Roman" w:hAnsi="Times New Roman" w:cs="Times New Roman"/>
          <w:kern w:val="0"/>
          <w:sz w:val="24"/>
          <w:szCs w:val="24"/>
          <w:lang w:eastAsia="ro-RO"/>
          <w14:ligatures w14:val="none"/>
        </w:rPr>
        <w:t xml:space="preserve">ei </w:t>
      </w:r>
      <w:r w:rsidR="003B63F8">
        <w:rPr>
          <w:rFonts w:ascii="Times New Roman" w:eastAsia="Times New Roman" w:hAnsi="Times New Roman" w:cs="Times New Roman"/>
          <w:kern w:val="0"/>
          <w:sz w:val="24"/>
          <w:szCs w:val="24"/>
          <w:lang w:eastAsia="ro-RO"/>
          <w14:ligatures w14:val="none"/>
        </w:rPr>
        <w:t>ș</w:t>
      </w:r>
      <w:r w:rsidRPr="00E02275">
        <w:rPr>
          <w:rFonts w:ascii="Times New Roman" w:eastAsia="Times New Roman" w:hAnsi="Times New Roman" w:cs="Times New Roman"/>
          <w:kern w:val="0"/>
          <w:sz w:val="24"/>
          <w:szCs w:val="24"/>
          <w:lang w:eastAsia="ro-RO"/>
          <w14:ligatures w14:val="none"/>
        </w:rPr>
        <w:t>i pot influenţa anumite decizii care privesc procesul educaţional. Dedicarea unei perioade de timp extinse pentru sprijinirea copilului în timpul activităţilor la clasă este o condiţie esenţială reuşitei integrării. Neimplicarea sau indiferenţa părinţilor în ceea ce priveşte problemele educaţionale ale copilului, prin plasarea responsabilităţii în sarcina şcolii, vine în opoziţie cu ideea de incluziune. Sprijinul redus din partea autorităţilor abilitate, posibilităţile materiale reduse sau percepţia celor din jur pot îngreuna integrarea socială şi şcolară a copilului cu dizabilităţi.</w:t>
      </w:r>
    </w:p>
    <w:p w14:paraId="2B33C5BD" w14:textId="52158E40" w:rsidR="008B7CC2" w:rsidRPr="00E02275" w:rsidRDefault="008B7CC2" w:rsidP="00DD5D78">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xml:space="preserve"> Învăţământul de masă trebuie să includă copiii cu CES, dar integrarea reală presupune, printre altele, adaptarea numărului de copii la clasă, implicarea personalului specializat, motivaţia cadrelor didactice, susţinere reală şi cooperare facilitată prin legi, asigurarea condiţiilor necesare etc.</w:t>
      </w:r>
    </w:p>
    <w:p w14:paraId="7C35AC7D" w14:textId="77777777" w:rsidR="008B7CC2" w:rsidRPr="00E02275" w:rsidRDefault="008B7CC2" w:rsidP="00E02275">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În practică, ne lovim de situaţii de tot felul, care nu pot decât să influenţeze negativ dezvoltarea copilului. Răspunsurile părinţilor de genul „copilul este doar răsfăţat, de aceea se comportă aşa” , „este energic doar/ are personalitate puternică, de aceea loveşte” sau „ce vreţi să insinuaţi, copilul meu are o problemă??” creează o barieră în calea integrării şi a comunicării dintre factorii educaţionali din viaţa copilului.</w:t>
      </w:r>
    </w:p>
    <w:p w14:paraId="74CCFFEF" w14:textId="77777777" w:rsidR="00E02275" w:rsidRDefault="008B7CC2" w:rsidP="00E02275">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Dincolo de porţile grădiniţei, rămâne cadrul didactic; omul care încercă să se descurce cu ceea ce ştie să facă şi cu ceea ce are. Acesta nu uită cât este de importantă abordarea pozitivă a specificului copiilor și exprimarea încrederii în posibilităţile fiecăruia de a reuşi, indiferent de condiţiile din jur.</w:t>
      </w:r>
    </w:p>
    <w:p w14:paraId="32272688" w14:textId="386AD07C" w:rsidR="008B7CC2" w:rsidRPr="00E02275" w:rsidRDefault="008B7CC2" w:rsidP="00E02275">
      <w:pPr>
        <w:shd w:val="clear" w:color="auto" w:fill="FFFFFF"/>
        <w:spacing w:after="0" w:line="360" w:lineRule="auto"/>
        <w:ind w:firstLine="708"/>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lastRenderedPageBreak/>
        <w:t xml:space="preserve"> Încurajarea, oferirea posibilităţii de reuşită şi integrarea în grupuri mici în timpul activităţilor contribuie la creşterea încrederii în forţele proprii, dar şi în ceilalţi. Copilul cu CES descoperă astfel că, lumea poate fi bună şi ofertantă pentru el.</w:t>
      </w:r>
    </w:p>
    <w:p w14:paraId="22FDF145" w14:textId="77777777" w:rsidR="008B7CC2"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Educarea celorlalți copii în spiritul acceptării ca egal a colegului lor, includerea în jocurile lor şi descoperirea calităţilor acestuia contribuie, pe termen lung, la formarea unei mentalităţi pozitive.</w:t>
      </w:r>
    </w:p>
    <w:p w14:paraId="69A928EE" w14:textId="77777777" w:rsidR="00DD5D78" w:rsidRPr="00E02275" w:rsidRDefault="00DD5D78" w:rsidP="00DD5D78">
      <w:pPr>
        <w:shd w:val="clear" w:color="auto" w:fill="FFFFFF"/>
        <w:spacing w:after="0" w:line="360" w:lineRule="auto"/>
        <w:jc w:val="both"/>
        <w:rPr>
          <w:rFonts w:ascii="Times New Roman" w:eastAsia="Times New Roman" w:hAnsi="Times New Roman" w:cs="Times New Roman"/>
          <w:i/>
          <w:iCs/>
          <w:kern w:val="0"/>
          <w:sz w:val="24"/>
          <w:szCs w:val="24"/>
          <w:lang w:eastAsia="ro-RO"/>
          <w14:ligatures w14:val="none"/>
        </w:rPr>
      </w:pPr>
    </w:p>
    <w:p w14:paraId="6FE560F2" w14:textId="593BE410" w:rsidR="008B7CC2"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b/>
          <w:bCs/>
          <w:i/>
          <w:iCs/>
          <w:kern w:val="0"/>
          <w:sz w:val="24"/>
          <w:szCs w:val="24"/>
          <w:lang w:eastAsia="ro-RO"/>
          <w14:ligatures w14:val="none"/>
        </w:rPr>
        <w:t>Bibliografie</w:t>
      </w:r>
    </w:p>
    <w:p w14:paraId="4DC5150E" w14:textId="77777777" w:rsidR="008B7CC2"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Mara, D., Strategii didactice în educaţia incluzivă, Editura Didactică şi Pedagogică, Bucureşti, 2009.</w:t>
      </w:r>
    </w:p>
    <w:p w14:paraId="1CC59EB8" w14:textId="77777777" w:rsidR="008B7CC2" w:rsidRPr="00E02275" w:rsidRDefault="008B7CC2" w:rsidP="00DD5D78">
      <w:pPr>
        <w:shd w:val="clear" w:color="auto" w:fill="FFFFFF"/>
        <w:spacing w:after="0" w:line="360" w:lineRule="auto"/>
        <w:jc w:val="both"/>
        <w:rPr>
          <w:rFonts w:ascii="Times New Roman" w:eastAsia="Times New Roman" w:hAnsi="Times New Roman" w:cs="Times New Roman"/>
          <w:kern w:val="0"/>
          <w:sz w:val="24"/>
          <w:szCs w:val="24"/>
          <w:lang w:eastAsia="ro-RO"/>
          <w14:ligatures w14:val="none"/>
        </w:rPr>
      </w:pPr>
      <w:r w:rsidRPr="00E02275">
        <w:rPr>
          <w:rFonts w:ascii="Times New Roman" w:eastAsia="Times New Roman" w:hAnsi="Times New Roman" w:cs="Times New Roman"/>
          <w:kern w:val="0"/>
          <w:sz w:val="24"/>
          <w:szCs w:val="24"/>
          <w:lang w:eastAsia="ro-RO"/>
          <w14:ligatures w14:val="none"/>
        </w:rPr>
        <w:t>• Vrăşmaş, T., Incluziunea şcolară a copiiilor cu cerinţe educaţionale speciale. Aspiraţii şi realităţi. UNICEF.</w:t>
      </w:r>
    </w:p>
    <w:p w14:paraId="0BCCA720" w14:textId="768C0362" w:rsidR="00AE2C1C" w:rsidRPr="00E02275" w:rsidRDefault="00AE2C1C" w:rsidP="00DD5D78">
      <w:pPr>
        <w:spacing w:after="0" w:line="360" w:lineRule="auto"/>
        <w:jc w:val="both"/>
        <w:rPr>
          <w:rFonts w:ascii="Times New Roman" w:hAnsi="Times New Roman" w:cs="Times New Roman"/>
          <w:sz w:val="24"/>
          <w:szCs w:val="24"/>
        </w:rPr>
      </w:pPr>
    </w:p>
    <w:sectPr w:rsidR="00AE2C1C" w:rsidRPr="00E022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AF7EA2"/>
    <w:multiLevelType w:val="multilevel"/>
    <w:tmpl w:val="C7104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146C3A"/>
    <w:multiLevelType w:val="multilevel"/>
    <w:tmpl w:val="53E6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62609121">
    <w:abstractNumId w:val="0"/>
  </w:num>
  <w:num w:numId="2" w16cid:durableId="725954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4B0"/>
    <w:rsid w:val="001D037F"/>
    <w:rsid w:val="003B63F8"/>
    <w:rsid w:val="004D7BEB"/>
    <w:rsid w:val="0068049B"/>
    <w:rsid w:val="00845D20"/>
    <w:rsid w:val="008654B0"/>
    <w:rsid w:val="008B7CC2"/>
    <w:rsid w:val="009248B8"/>
    <w:rsid w:val="00A05E13"/>
    <w:rsid w:val="00A43F64"/>
    <w:rsid w:val="00AB47AA"/>
    <w:rsid w:val="00AE2C1C"/>
    <w:rsid w:val="00C6517E"/>
    <w:rsid w:val="00DD5D78"/>
    <w:rsid w:val="00E02275"/>
    <w:rsid w:val="00E127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67508"/>
  <w15:chartTrackingRefBased/>
  <w15:docId w15:val="{FD1BB17B-8E32-4F55-A8FE-582F33AA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16394">
      <w:bodyDiv w:val="1"/>
      <w:marLeft w:val="0"/>
      <w:marRight w:val="0"/>
      <w:marTop w:val="0"/>
      <w:marBottom w:val="0"/>
      <w:divBdr>
        <w:top w:val="none" w:sz="0" w:space="0" w:color="auto"/>
        <w:left w:val="none" w:sz="0" w:space="0" w:color="auto"/>
        <w:bottom w:val="none" w:sz="0" w:space="0" w:color="auto"/>
        <w:right w:val="none" w:sz="0" w:space="0" w:color="auto"/>
      </w:divBdr>
    </w:div>
    <w:div w:id="376978428">
      <w:bodyDiv w:val="1"/>
      <w:marLeft w:val="0"/>
      <w:marRight w:val="0"/>
      <w:marTop w:val="0"/>
      <w:marBottom w:val="0"/>
      <w:divBdr>
        <w:top w:val="none" w:sz="0" w:space="0" w:color="auto"/>
        <w:left w:val="none" w:sz="0" w:space="0" w:color="auto"/>
        <w:bottom w:val="none" w:sz="0" w:space="0" w:color="auto"/>
        <w:right w:val="none" w:sz="0" w:space="0" w:color="auto"/>
      </w:divBdr>
    </w:div>
    <w:div w:id="817066144">
      <w:bodyDiv w:val="1"/>
      <w:marLeft w:val="0"/>
      <w:marRight w:val="0"/>
      <w:marTop w:val="0"/>
      <w:marBottom w:val="0"/>
      <w:divBdr>
        <w:top w:val="none" w:sz="0" w:space="0" w:color="auto"/>
        <w:left w:val="none" w:sz="0" w:space="0" w:color="auto"/>
        <w:bottom w:val="none" w:sz="0" w:space="0" w:color="auto"/>
        <w:right w:val="none" w:sz="0" w:space="0" w:color="auto"/>
      </w:divBdr>
    </w:div>
    <w:div w:id="1284965542">
      <w:bodyDiv w:val="1"/>
      <w:marLeft w:val="0"/>
      <w:marRight w:val="0"/>
      <w:marTop w:val="0"/>
      <w:marBottom w:val="0"/>
      <w:divBdr>
        <w:top w:val="none" w:sz="0" w:space="0" w:color="auto"/>
        <w:left w:val="none" w:sz="0" w:space="0" w:color="auto"/>
        <w:bottom w:val="none" w:sz="0" w:space="0" w:color="auto"/>
        <w:right w:val="none" w:sz="0" w:space="0" w:color="auto"/>
      </w:divBdr>
      <w:divsChild>
        <w:div w:id="478421925">
          <w:marLeft w:val="0"/>
          <w:marRight w:val="0"/>
          <w:marTop w:val="0"/>
          <w:marBottom w:val="150"/>
          <w:divBdr>
            <w:top w:val="none" w:sz="0" w:space="0" w:color="auto"/>
            <w:left w:val="none" w:sz="0" w:space="0" w:color="auto"/>
            <w:bottom w:val="none" w:sz="0" w:space="0" w:color="auto"/>
            <w:right w:val="none" w:sz="0" w:space="0" w:color="auto"/>
          </w:divBdr>
          <w:divsChild>
            <w:div w:id="220361847">
              <w:marLeft w:val="0"/>
              <w:marRight w:val="0"/>
              <w:marTop w:val="0"/>
              <w:marBottom w:val="0"/>
              <w:divBdr>
                <w:top w:val="none" w:sz="0" w:space="0" w:color="auto"/>
                <w:left w:val="none" w:sz="0" w:space="0" w:color="auto"/>
                <w:bottom w:val="none" w:sz="0" w:space="0" w:color="auto"/>
                <w:right w:val="none" w:sz="0" w:space="0" w:color="auto"/>
              </w:divBdr>
              <w:divsChild>
                <w:div w:id="4024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17488">
          <w:marLeft w:val="0"/>
          <w:marRight w:val="0"/>
          <w:marTop w:val="0"/>
          <w:marBottom w:val="150"/>
          <w:divBdr>
            <w:top w:val="none" w:sz="0" w:space="0" w:color="auto"/>
            <w:left w:val="none" w:sz="0" w:space="0" w:color="auto"/>
            <w:bottom w:val="none" w:sz="0" w:space="0" w:color="auto"/>
            <w:right w:val="none" w:sz="0" w:space="0" w:color="auto"/>
          </w:divBdr>
          <w:divsChild>
            <w:div w:id="104010112">
              <w:marLeft w:val="0"/>
              <w:marRight w:val="0"/>
              <w:marTop w:val="0"/>
              <w:marBottom w:val="0"/>
              <w:divBdr>
                <w:top w:val="none" w:sz="0" w:space="0" w:color="auto"/>
                <w:left w:val="none" w:sz="0" w:space="0" w:color="auto"/>
                <w:bottom w:val="none" w:sz="0" w:space="0" w:color="auto"/>
                <w:right w:val="none" w:sz="0" w:space="0" w:color="auto"/>
              </w:divBdr>
              <w:divsChild>
                <w:div w:id="21305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775629">
      <w:bodyDiv w:val="1"/>
      <w:marLeft w:val="0"/>
      <w:marRight w:val="0"/>
      <w:marTop w:val="0"/>
      <w:marBottom w:val="0"/>
      <w:divBdr>
        <w:top w:val="none" w:sz="0" w:space="0" w:color="auto"/>
        <w:left w:val="none" w:sz="0" w:space="0" w:color="auto"/>
        <w:bottom w:val="none" w:sz="0" w:space="0" w:color="auto"/>
        <w:right w:val="none" w:sz="0" w:space="0" w:color="auto"/>
      </w:divBdr>
      <w:divsChild>
        <w:div w:id="1365211577">
          <w:blockQuote w:val="1"/>
          <w:marLeft w:val="0"/>
          <w:marRight w:val="0"/>
          <w:marTop w:val="300"/>
          <w:marBottom w:val="300"/>
          <w:divBdr>
            <w:top w:val="none" w:sz="0" w:space="0" w:color="auto"/>
            <w:left w:val="single" w:sz="12" w:space="15" w:color="EBEBEB"/>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4746</Characters>
  <Application>Microsoft Office Word</Application>
  <DocSecurity>0</DocSecurity>
  <Lines>39</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Marilena Dobre</cp:lastModifiedBy>
  <cp:revision>2</cp:revision>
  <dcterms:created xsi:type="dcterms:W3CDTF">2024-06-28T16:06:00Z</dcterms:created>
  <dcterms:modified xsi:type="dcterms:W3CDTF">2024-06-28T16:06:00Z</dcterms:modified>
</cp:coreProperties>
</file>