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CAB" w:rsidRPr="00F614E8" w:rsidRDefault="002B2CAB" w:rsidP="002B2CAB">
      <w:pPr>
        <w:spacing w:after="200" w:line="276" w:lineRule="auto"/>
        <w:jc w:val="center"/>
        <w:rPr>
          <w:rFonts w:ascii="Times New Roman" w:eastAsia="Times New Roman" w:hAnsi="Times New Roman" w:cs="Times New Roman"/>
          <w:b/>
          <w:sz w:val="28"/>
          <w:szCs w:val="28"/>
          <w:lang w:val="ro-RO" w:eastAsia="ro-RO"/>
        </w:rPr>
      </w:pPr>
      <w:r w:rsidRPr="00F614E8">
        <w:rPr>
          <w:rFonts w:ascii="Times New Roman" w:eastAsia="Times New Roman" w:hAnsi="Times New Roman" w:cs="Times New Roman"/>
          <w:b/>
          <w:sz w:val="28"/>
          <w:szCs w:val="28"/>
          <w:lang w:val="ro-RO" w:eastAsia="ro-RO"/>
        </w:rPr>
        <w:t>Activitatea  educativă  extrașcolară</w:t>
      </w:r>
    </w:p>
    <w:p w:rsidR="002B2CAB" w:rsidRDefault="002B2CAB" w:rsidP="002B2CAB">
      <w:pPr>
        <w:spacing w:after="200" w:line="240" w:lineRule="auto"/>
        <w:jc w:val="right"/>
        <w:rPr>
          <w:rFonts w:ascii="Times New Roman" w:eastAsia="Times New Roman" w:hAnsi="Times New Roman" w:cs="Times New Roman"/>
          <w:b/>
          <w:sz w:val="24"/>
          <w:szCs w:val="24"/>
          <w:lang w:val="ro-RO" w:eastAsia="ro-RO"/>
        </w:rPr>
      </w:pPr>
      <w:proofErr w:type="spellStart"/>
      <w:r w:rsidRPr="00F614E8">
        <w:rPr>
          <w:rFonts w:ascii="Times New Roman" w:eastAsia="Times New Roman" w:hAnsi="Times New Roman" w:cs="Times New Roman"/>
          <w:b/>
          <w:sz w:val="24"/>
          <w:szCs w:val="24"/>
          <w:lang w:eastAsia="ro-RO"/>
        </w:rPr>
        <w:t>Prof.înv</w:t>
      </w:r>
      <w:proofErr w:type="spellEnd"/>
      <w:r w:rsidRPr="00F614E8">
        <w:rPr>
          <w:rFonts w:ascii="Times New Roman" w:eastAsia="Times New Roman" w:hAnsi="Times New Roman" w:cs="Times New Roman"/>
          <w:b/>
          <w:sz w:val="24"/>
          <w:szCs w:val="24"/>
          <w:lang w:eastAsia="ro-RO"/>
        </w:rPr>
        <w:t xml:space="preserve">. </w:t>
      </w:r>
      <w:proofErr w:type="spellStart"/>
      <w:r w:rsidRPr="00F614E8">
        <w:rPr>
          <w:rFonts w:ascii="Times New Roman" w:eastAsia="Times New Roman" w:hAnsi="Times New Roman" w:cs="Times New Roman"/>
          <w:b/>
          <w:sz w:val="24"/>
          <w:szCs w:val="24"/>
          <w:lang w:eastAsia="ro-RO"/>
        </w:rPr>
        <w:t>primar</w:t>
      </w:r>
      <w:proofErr w:type="spellEnd"/>
      <w:r w:rsidRPr="00F614E8">
        <w:rPr>
          <w:rFonts w:ascii="Times New Roman" w:eastAsia="Times New Roman" w:hAnsi="Times New Roman" w:cs="Times New Roman"/>
          <w:b/>
          <w:sz w:val="24"/>
          <w:szCs w:val="24"/>
          <w:lang w:eastAsia="ro-RO"/>
        </w:rPr>
        <w:t xml:space="preserve"> Moldovan Valentina</w:t>
      </w:r>
      <w:r w:rsidRPr="00F614E8">
        <w:rPr>
          <w:rFonts w:ascii="Times New Roman" w:eastAsia="Times New Roman" w:hAnsi="Times New Roman" w:cs="Times New Roman"/>
          <w:b/>
          <w:sz w:val="24"/>
          <w:szCs w:val="24"/>
          <w:lang w:eastAsia="ro-RO"/>
        </w:rPr>
        <w:br/>
      </w:r>
      <w:proofErr w:type="spellStart"/>
      <w:r w:rsidRPr="00F614E8">
        <w:rPr>
          <w:rFonts w:ascii="Times New Roman" w:eastAsia="Times New Roman" w:hAnsi="Times New Roman" w:cs="Times New Roman"/>
          <w:b/>
          <w:sz w:val="24"/>
          <w:szCs w:val="24"/>
          <w:lang w:eastAsia="ro-RO"/>
        </w:rPr>
        <w:t>Școala</w:t>
      </w:r>
      <w:proofErr w:type="spellEnd"/>
      <w:r w:rsidRPr="00F614E8">
        <w:rPr>
          <w:rFonts w:ascii="Times New Roman" w:eastAsia="Times New Roman" w:hAnsi="Times New Roman" w:cs="Times New Roman"/>
          <w:b/>
          <w:sz w:val="24"/>
          <w:szCs w:val="24"/>
          <w:lang w:eastAsia="ro-RO"/>
        </w:rPr>
        <w:t xml:space="preserve"> Gimnazială„Silvania</w:t>
      </w:r>
      <w:proofErr w:type="gramStart"/>
      <w:r w:rsidRPr="00F614E8">
        <w:rPr>
          <w:rFonts w:ascii="Times New Roman" w:eastAsia="Times New Roman" w:hAnsi="Times New Roman" w:cs="Times New Roman"/>
          <w:b/>
          <w:sz w:val="24"/>
          <w:szCs w:val="24"/>
          <w:lang w:eastAsia="ro-RO"/>
        </w:rPr>
        <w:t>”,</w:t>
      </w:r>
      <w:proofErr w:type="spellStart"/>
      <w:r w:rsidRPr="00F614E8">
        <w:rPr>
          <w:rFonts w:ascii="Times New Roman" w:eastAsia="Times New Roman" w:hAnsi="Times New Roman" w:cs="Times New Roman"/>
          <w:b/>
          <w:sz w:val="24"/>
          <w:szCs w:val="24"/>
          <w:lang w:eastAsia="ro-RO"/>
        </w:rPr>
        <w:t>Simleu</w:t>
      </w:r>
      <w:proofErr w:type="spellEnd"/>
      <w:proofErr w:type="gramEnd"/>
      <w:r w:rsidRPr="00F614E8">
        <w:rPr>
          <w:rFonts w:ascii="Times New Roman" w:eastAsia="Times New Roman" w:hAnsi="Times New Roman" w:cs="Times New Roman"/>
          <w:b/>
          <w:sz w:val="24"/>
          <w:szCs w:val="24"/>
          <w:lang w:eastAsia="ro-RO"/>
        </w:rPr>
        <w:t xml:space="preserve"> </w:t>
      </w:r>
      <w:proofErr w:type="spellStart"/>
      <w:r w:rsidRPr="00F614E8">
        <w:rPr>
          <w:rFonts w:ascii="Times New Roman" w:eastAsia="Times New Roman" w:hAnsi="Times New Roman" w:cs="Times New Roman"/>
          <w:b/>
          <w:sz w:val="24"/>
          <w:szCs w:val="24"/>
          <w:lang w:eastAsia="ro-RO"/>
        </w:rPr>
        <w:t>Silvaniei</w:t>
      </w:r>
      <w:proofErr w:type="spellEnd"/>
      <w:r w:rsidRPr="00F614E8">
        <w:rPr>
          <w:rFonts w:ascii="Times New Roman" w:eastAsia="Times New Roman" w:hAnsi="Times New Roman" w:cs="Times New Roman"/>
          <w:b/>
          <w:sz w:val="24"/>
          <w:szCs w:val="24"/>
          <w:lang w:eastAsia="ro-RO"/>
        </w:rPr>
        <w:t xml:space="preserve">, </w:t>
      </w:r>
      <w:proofErr w:type="spellStart"/>
      <w:r w:rsidRPr="00F614E8">
        <w:rPr>
          <w:rFonts w:ascii="Times New Roman" w:eastAsia="Times New Roman" w:hAnsi="Times New Roman" w:cs="Times New Roman"/>
          <w:b/>
          <w:sz w:val="24"/>
          <w:szCs w:val="24"/>
          <w:lang w:eastAsia="ro-RO"/>
        </w:rPr>
        <w:t>Sălaj</w:t>
      </w:r>
      <w:proofErr w:type="spellEnd"/>
    </w:p>
    <w:p w:rsidR="002B2CAB" w:rsidRPr="00F614E8" w:rsidRDefault="002B2CAB" w:rsidP="002B2CAB">
      <w:pPr>
        <w:spacing w:after="200" w:line="240" w:lineRule="auto"/>
        <w:jc w:val="right"/>
        <w:rPr>
          <w:rFonts w:ascii="Times New Roman" w:eastAsia="Times New Roman" w:hAnsi="Times New Roman" w:cs="Times New Roman"/>
          <w:b/>
          <w:sz w:val="24"/>
          <w:szCs w:val="24"/>
          <w:lang w:val="ro-RO" w:eastAsia="ro-RO"/>
        </w:rPr>
      </w:pP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8"/>
          <w:szCs w:val="28"/>
          <w:lang w:val="ro-RO" w:eastAsia="ro-RO"/>
        </w:rPr>
        <w:tab/>
      </w:r>
      <w:r w:rsidRPr="00F614E8">
        <w:rPr>
          <w:rFonts w:ascii="Times New Roman" w:eastAsia="Times New Roman" w:hAnsi="Times New Roman" w:cs="Times New Roman"/>
          <w:sz w:val="24"/>
          <w:szCs w:val="24"/>
          <w:lang w:val="ro-RO" w:eastAsia="ro-RO"/>
        </w:rPr>
        <w:t>Articolul  106  din ROFUIP stipulează</w:t>
      </w:r>
      <w:r w:rsidRPr="00F614E8">
        <w:rPr>
          <w:rFonts w:ascii="Times New Roman" w:eastAsia="Times New Roman" w:hAnsi="Times New Roman" w:cs="Times New Roman"/>
          <w:i/>
          <w:sz w:val="24"/>
          <w:szCs w:val="24"/>
          <w:lang w:val="ro-RO" w:eastAsia="ro-RO"/>
        </w:rPr>
        <w:t>:,,</w:t>
      </w:r>
      <w:r w:rsidRPr="00F614E8">
        <w:rPr>
          <w:rFonts w:ascii="Times New Roman" w:eastAsia="Times New Roman" w:hAnsi="Times New Roman" w:cs="Times New Roman"/>
          <w:i/>
          <w:sz w:val="24"/>
          <w:szCs w:val="24"/>
          <w:u w:val="single"/>
          <w:lang w:val="ro-RO" w:eastAsia="ro-RO"/>
        </w:rPr>
        <w:t>Activitatea  educativă  extrașcolară</w:t>
      </w:r>
      <w:r w:rsidRPr="00F614E8">
        <w:rPr>
          <w:rFonts w:ascii="Times New Roman" w:eastAsia="Times New Roman" w:hAnsi="Times New Roman" w:cs="Times New Roman"/>
          <w:i/>
          <w:sz w:val="24"/>
          <w:szCs w:val="24"/>
          <w:lang w:val="ro-RO" w:eastAsia="ro-RO"/>
        </w:rPr>
        <w:t xml:space="preserve">  din  unitățile  de  învățământ  este  concepută  ca  mijloc  de  dezvoltare  personală, ca  modalitate  de  formare  și  întărire  a  culturii  organizaționale  a  unității  de  învățământ  și  ca  </w:t>
      </w:r>
      <w:r w:rsidRPr="00F614E8">
        <w:rPr>
          <w:rFonts w:ascii="Times New Roman" w:eastAsia="Times New Roman" w:hAnsi="Times New Roman" w:cs="Times New Roman"/>
          <w:i/>
          <w:sz w:val="24"/>
          <w:szCs w:val="24"/>
          <w:u w:val="single"/>
          <w:lang w:val="ro-RO" w:eastAsia="ro-RO"/>
        </w:rPr>
        <w:t>mijloc  de  îmbunătățire  a  motivației, frecvenței  și  performanței  școlare, precum  și  de  remediere  a  unor  probleme  comportamentale  ale  elevilor</w:t>
      </w:r>
      <w:r w:rsidRPr="00F614E8">
        <w:rPr>
          <w:rFonts w:ascii="Times New Roman" w:eastAsia="Times New Roman" w:hAnsi="Times New Roman" w:cs="Times New Roman"/>
          <w:i/>
          <w:sz w:val="24"/>
          <w:szCs w:val="24"/>
          <w:lang w:val="ro-RO" w:eastAsia="ro-RO"/>
        </w:rPr>
        <w:t>”.</w:t>
      </w:r>
      <w:r w:rsidRPr="00F614E8">
        <w:rPr>
          <w:rFonts w:ascii="Times New Roman" w:eastAsia="Times New Roman" w:hAnsi="Times New Roman" w:cs="Times New Roman"/>
          <w:sz w:val="24"/>
          <w:szCs w:val="24"/>
          <w:lang w:val="ro-RO" w:eastAsia="ro-RO"/>
        </w:rPr>
        <w:t xml:space="preserve"> Dincolo de litera  legii  putem susține  cu  tărie  că  activitatea  extrașcolară  vine  în  completarea  procesului  educativ  desfășurat  într-un  cadru  formal și reprezintă  totalitatea  acțiunilor  educative  organizate  și  desfășurate  în afara  planului  de învățământ, dar  strâns  legate  de  acestea, sub  îndrumarea  cadrelor  didactice.</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ab/>
        <w:t>Educația  extracurriculară  îndeplinește  patru  funcții specifice:</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a)</w:t>
      </w:r>
      <w:r w:rsidRPr="00F614E8">
        <w:rPr>
          <w:rFonts w:ascii="Times New Roman" w:eastAsia="Times New Roman" w:hAnsi="Times New Roman" w:cs="Times New Roman"/>
          <w:i/>
          <w:sz w:val="24"/>
          <w:szCs w:val="24"/>
          <w:lang w:val="ro-RO" w:eastAsia="ro-RO"/>
        </w:rPr>
        <w:t>de  petrecere  a  timpului  liber</w:t>
      </w:r>
      <w:r w:rsidRPr="00F614E8">
        <w:rPr>
          <w:rFonts w:ascii="Times New Roman" w:eastAsia="Times New Roman" w:hAnsi="Times New Roman" w:cs="Times New Roman"/>
          <w:sz w:val="24"/>
          <w:szCs w:val="24"/>
          <w:lang w:val="ro-RO" w:eastAsia="ro-RO"/>
        </w:rPr>
        <w:t>-asigurată prin  modalitățile  oferite de activități de ocupare a timpului  liber  în  mod  educativ, util și  formativ;</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b)</w:t>
      </w:r>
      <w:r w:rsidRPr="00F614E8">
        <w:rPr>
          <w:rFonts w:ascii="Times New Roman" w:eastAsia="Times New Roman" w:hAnsi="Times New Roman" w:cs="Times New Roman"/>
          <w:i/>
          <w:sz w:val="24"/>
          <w:szCs w:val="24"/>
          <w:lang w:val="ro-RO" w:eastAsia="ro-RO"/>
        </w:rPr>
        <w:t>social-integrativă-</w:t>
      </w:r>
      <w:r w:rsidRPr="00F614E8">
        <w:rPr>
          <w:rFonts w:ascii="Times New Roman" w:eastAsia="Times New Roman" w:hAnsi="Times New Roman" w:cs="Times New Roman"/>
          <w:sz w:val="24"/>
          <w:szCs w:val="24"/>
          <w:lang w:val="ro-RO" w:eastAsia="ro-RO"/>
        </w:rPr>
        <w:t>prin  relațiile  interpersonale  și  de  grup  pe  care  le  oferă, cultivă  solidaritatea  și  cooperarea între  copii/elevi  respectiv, grupuri  de  copii/elevi;</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c)</w:t>
      </w:r>
      <w:r w:rsidRPr="00F614E8">
        <w:rPr>
          <w:rFonts w:ascii="Times New Roman" w:eastAsia="Times New Roman" w:hAnsi="Times New Roman" w:cs="Times New Roman"/>
          <w:i/>
          <w:sz w:val="24"/>
          <w:szCs w:val="24"/>
          <w:lang w:val="ro-RO" w:eastAsia="ro-RO"/>
        </w:rPr>
        <w:t xml:space="preserve"> formativă, </w:t>
      </w:r>
      <w:r w:rsidRPr="00F614E8">
        <w:rPr>
          <w:rFonts w:ascii="Times New Roman" w:eastAsia="Times New Roman" w:hAnsi="Times New Roman" w:cs="Times New Roman"/>
          <w:sz w:val="24"/>
          <w:szCs w:val="24"/>
          <w:lang w:val="ro-RO" w:eastAsia="ro-RO"/>
        </w:rPr>
        <w:t>atât  în  plan  cognitiv  și  operațional, cât  mai  ales  pe  planul  interiorizării  valorilor  morale, estetice  și  spirituale;</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d.)</w:t>
      </w:r>
      <w:r w:rsidRPr="00F614E8">
        <w:rPr>
          <w:rFonts w:ascii="Times New Roman" w:eastAsia="Times New Roman" w:hAnsi="Times New Roman" w:cs="Times New Roman"/>
          <w:i/>
          <w:sz w:val="24"/>
          <w:szCs w:val="24"/>
          <w:lang w:val="ro-RO" w:eastAsia="ro-RO"/>
        </w:rPr>
        <w:t>vocațională,</w:t>
      </w:r>
      <w:r w:rsidRPr="00F614E8">
        <w:rPr>
          <w:rFonts w:ascii="Times New Roman" w:eastAsia="Times New Roman" w:hAnsi="Times New Roman" w:cs="Times New Roman"/>
          <w:sz w:val="24"/>
          <w:szCs w:val="24"/>
          <w:lang w:val="ro-RO" w:eastAsia="ro-RO"/>
        </w:rPr>
        <w:t xml:space="preserve"> făcând  posibilă  descoperirea  și  dezvoltarea  aptitudinilor  copiilor/elevilor.</w:t>
      </w:r>
    </w:p>
    <w:p w:rsidR="002B2CAB" w:rsidRPr="00F614E8" w:rsidRDefault="002B2CAB" w:rsidP="002B2CAB">
      <w:pPr>
        <w:spacing w:before="120" w:after="0" w:line="360" w:lineRule="auto"/>
        <w:ind w:firstLine="720"/>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sz w:val="24"/>
          <w:szCs w:val="24"/>
          <w:lang w:val="ro-RO" w:eastAsia="ro-RO"/>
        </w:rPr>
        <w:t xml:space="preserve">Ca activitate  conștientă, sistematică  și  organizată  în  scopul  atingerii  unei  finalități, activitatea  extracurriculară are  nevoie  de  o  proiectare  riguroasă, pe  baza  identificării  domeniilor  de  interes  ale  copiilor, de  preferințele  acestora, de  nevoile  de  aprofundare  ale lor, de  vîrsta  pe  care  o  au, dar  și  de  posibilitățile  economice, de specificul  zonei,  de  tradiții  ale  locului. </w:t>
      </w:r>
      <w:r w:rsidRPr="00F614E8">
        <w:rPr>
          <w:rFonts w:ascii="Times New Roman" w:eastAsia="Times New Roman" w:hAnsi="Times New Roman" w:cs="Times New Roman"/>
          <w:color w:val="222222"/>
          <w:sz w:val="24"/>
          <w:szCs w:val="24"/>
          <w:lang w:val="ro-RO" w:eastAsia="ro-RO"/>
        </w:rPr>
        <w:t>Identificarea domeniilor de interes, de preferințe ale copiilor presupune reperarea unor indici cognitivi, afectivi şi comportamentali şi asamblarea lor pentru a descrie problema creionată (E. Cocoradă, 2009).</w:t>
      </w:r>
    </w:p>
    <w:p w:rsidR="002B2CAB" w:rsidRPr="00F614E8" w:rsidRDefault="002B2CAB" w:rsidP="002B2CAB">
      <w:pPr>
        <w:spacing w:before="120" w:after="0" w:line="360" w:lineRule="auto"/>
        <w:ind w:firstLine="720"/>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sz w:val="24"/>
          <w:szCs w:val="24"/>
          <w:lang w:val="ro-RO" w:eastAsia="ro-RO"/>
        </w:rPr>
        <w:t>Nevoia  de  joacă,  de  petrecere  în  aer  liber  sau  în  alte  spații, de  depășire a  rigorilor  unei ore  clasice, de  o  altfel  de  colaborare, de  manifestare a  personalității  sunt  specifice  elevilor  de  toate  vârstele. Dacă  peste  ani  nu  își  vor  mai  aminti cum  a  fost  o anumită lecție  de  matematică, sigur  vor  memora  cu  plăcere  o  activitate  în  care  s-au  manifestat  fericiți  și  au  învățat  ceva  nou.</w:t>
      </w:r>
      <w:r w:rsidRPr="00F614E8">
        <w:rPr>
          <w:rFonts w:ascii="Times New Roman" w:eastAsia="Times New Roman" w:hAnsi="Times New Roman" w:cs="Times New Roman"/>
          <w:color w:val="222222"/>
          <w:sz w:val="24"/>
          <w:szCs w:val="24"/>
          <w:lang w:val="ro-RO" w:eastAsia="ro-RO"/>
        </w:rPr>
        <w:t xml:space="preserve"> </w:t>
      </w:r>
    </w:p>
    <w:p w:rsidR="002B2CAB" w:rsidRPr="00F614E8" w:rsidRDefault="002B2CAB" w:rsidP="002B2CAB">
      <w:pPr>
        <w:spacing w:before="120" w:after="0" w:line="360" w:lineRule="auto"/>
        <w:ind w:firstLine="720"/>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lastRenderedPageBreak/>
        <w:t>Educația  extracurriculară  are  un  rol  foarte  important  în  formare  personalității  elevilor de  la  cea  mai  fragedă  vârstă, realizându-se  o  corespondență  optimă  între cunoștințele  acumulate,  aptitudini, talent, atitudini  caracteriale  și  morale, cultivarea unui  stil  de  viață  civilizat, dar  și  stimularea  creativității. Cadrele  didactice  implicate  în  activitățile  extracurriculare  trebuie  să  antreneze elevii  în  activități  variate  și  bogate  în  conținut, urmărind  cultivarea  interesului  pentru  activități  socio-culturale, sportive, pentru siguranța personală, de adaptare la schimbări și pregătire  pentru  viață, de  facilitare  a  integrării  în  mediul  școlar, fructificând  talentele  personale, eventual  scoțând  din  zona  de  confort  pe  cei  mai  introvertiți.</w:t>
      </w:r>
    </w:p>
    <w:p w:rsidR="002B2CAB" w:rsidRPr="00F614E8" w:rsidRDefault="002B2CAB" w:rsidP="002B2CAB">
      <w:pPr>
        <w:spacing w:before="120" w:after="0" w:line="360" w:lineRule="auto"/>
        <w:ind w:firstLine="720"/>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Tipologia  activităților  extracurriculare  este  foarte  variată, la  îndemâna  fiecărui  partener  în educația  elevului(cadru didactic, consilier școlar, voluntar, antrenor, părinte):</w:t>
      </w:r>
    </w:p>
    <w:p w:rsidR="002B2CAB" w:rsidRPr="00F614E8" w:rsidRDefault="002B2CAB" w:rsidP="002B2CAB">
      <w:pPr>
        <w:spacing w:before="120" w:after="0" w:line="360" w:lineRule="auto"/>
        <w:ind w:firstLine="720"/>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b/>
          <w:color w:val="222222"/>
          <w:sz w:val="24"/>
          <w:szCs w:val="24"/>
          <w:lang w:val="ro-RO" w:eastAsia="ro-RO"/>
        </w:rPr>
        <w:t xml:space="preserve">*Activități  culturale: </w:t>
      </w:r>
      <w:r w:rsidRPr="00F614E8">
        <w:rPr>
          <w:rFonts w:ascii="Times New Roman" w:eastAsia="Times New Roman" w:hAnsi="Times New Roman" w:cs="Times New Roman"/>
          <w:color w:val="222222"/>
          <w:sz w:val="24"/>
          <w:szCs w:val="24"/>
          <w:lang w:val="ro-RO" w:eastAsia="ro-RO"/>
        </w:rPr>
        <w:t>vizionare  de  filme educative, piese de teatru, filme, spectacole de marionete, vizite la muzee, biblioteci, jocuri de rol etc.</w:t>
      </w:r>
    </w:p>
    <w:p w:rsidR="002B2CAB" w:rsidRPr="00F614E8" w:rsidRDefault="002B2CAB" w:rsidP="002B2CAB">
      <w:pPr>
        <w:spacing w:before="120" w:after="0" w:line="360" w:lineRule="auto"/>
        <w:ind w:firstLine="720"/>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Această varietate  de  activități  contribuie la:</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-cunoașterea  mediului  și  înțelegerea  lumii  în  care  trăiesc;</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-deschiderea  spre  nou  și  diversitatea  culturală;</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creativității;</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limbajului  și  a  capacității  de  comunicare;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abilităților  cognitive;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emoțiilor  și  a  empatiei</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t>*</w:t>
      </w:r>
      <w:r w:rsidRPr="00F614E8">
        <w:rPr>
          <w:rFonts w:ascii="Times New Roman" w:eastAsia="Times New Roman" w:hAnsi="Times New Roman" w:cs="Times New Roman"/>
          <w:b/>
          <w:color w:val="222222"/>
          <w:sz w:val="24"/>
          <w:szCs w:val="24"/>
          <w:lang w:val="ro-RO" w:eastAsia="ro-RO"/>
        </w:rPr>
        <w:t xml:space="preserve">Activități  sociale: </w:t>
      </w:r>
      <w:r w:rsidRPr="00F614E8">
        <w:rPr>
          <w:rFonts w:ascii="Times New Roman" w:eastAsia="Times New Roman" w:hAnsi="Times New Roman" w:cs="Times New Roman"/>
          <w:color w:val="222222"/>
          <w:sz w:val="24"/>
          <w:szCs w:val="24"/>
          <w:lang w:val="ro-RO" w:eastAsia="ro-RO"/>
        </w:rPr>
        <w:t>voluntariat, întâlniri cu persoane cu probleme de sănătate, strângere de fonduri pentru diverse cauze, acțiuni de conștientizare ale pericolelor în care se află planeta, acțiuni de ecologizare, de recondiționare etc.</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t>Aceste acțiuni duc la:</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spiritului civic;</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empatiei, a dragostei de semeni, a sentimentului solidarității, a prieteniei;</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-activarea  simțului responsabilității;</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-formarea  conduitei  cooperante;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r>
      <w:r w:rsidRPr="00F614E8">
        <w:rPr>
          <w:rFonts w:ascii="Times New Roman" w:eastAsia="Times New Roman" w:hAnsi="Times New Roman" w:cs="Times New Roman"/>
          <w:b/>
          <w:color w:val="222222"/>
          <w:sz w:val="24"/>
          <w:szCs w:val="24"/>
          <w:lang w:val="ro-RO" w:eastAsia="ro-RO"/>
        </w:rPr>
        <w:t xml:space="preserve">*Activități  sportive: </w:t>
      </w:r>
      <w:r w:rsidRPr="00F614E8">
        <w:rPr>
          <w:rFonts w:ascii="Times New Roman" w:eastAsia="Times New Roman" w:hAnsi="Times New Roman" w:cs="Times New Roman"/>
          <w:color w:val="222222"/>
          <w:sz w:val="24"/>
          <w:szCs w:val="24"/>
          <w:lang w:val="ro-RO" w:eastAsia="ro-RO"/>
        </w:rPr>
        <w:t>întreceri individuale  și  de  echipe, drumeții, concursuri.</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lastRenderedPageBreak/>
        <w:tab/>
        <w:t>Contribuția acestora:</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  fizică  armonioasă;</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spiritului  competitiv, dar  și  de  cooperare  în  echipă;</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spiritului de fair-play;</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-cunoașterea  mediului  apropiat;</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t>*</w:t>
      </w:r>
      <w:r w:rsidRPr="00F614E8">
        <w:rPr>
          <w:rFonts w:ascii="Times New Roman" w:eastAsia="Times New Roman" w:hAnsi="Times New Roman" w:cs="Times New Roman"/>
          <w:b/>
          <w:color w:val="222222"/>
          <w:sz w:val="24"/>
          <w:szCs w:val="24"/>
          <w:lang w:val="ro-RO" w:eastAsia="ro-RO"/>
        </w:rPr>
        <w:t xml:space="preserve">Concursuri  școlare: </w:t>
      </w:r>
      <w:r w:rsidRPr="00F614E8">
        <w:rPr>
          <w:rFonts w:ascii="Times New Roman" w:eastAsia="Times New Roman" w:hAnsi="Times New Roman" w:cs="Times New Roman"/>
          <w:color w:val="222222"/>
          <w:sz w:val="24"/>
          <w:szCs w:val="24"/>
          <w:lang w:val="ro-RO" w:eastAsia="ro-RO"/>
        </w:rPr>
        <w:t>pe discipline, interdisciplinare;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t>Foarte  apreciate de toți  elevii, desfășurate  individual  sau  în  echipă, fizic sau  online, pe discipline sau interdisciplinare duc la:</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 cognitivă;</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limbajului;</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gândirii  critice;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-stăpânirea  emoțiilor;</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-formarea conștiinței  și  conduitei  cooperante;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spiritului de fair-play;</w:t>
      </w:r>
    </w:p>
    <w:p w:rsidR="002B2CAB" w:rsidRPr="00F614E8" w:rsidRDefault="002B2CAB" w:rsidP="002B2CAB">
      <w:pPr>
        <w:spacing w:before="120" w:after="0" w:line="360" w:lineRule="auto"/>
        <w:jc w:val="both"/>
        <w:rPr>
          <w:rFonts w:ascii="Times New Roman" w:eastAsia="Times New Roman" w:hAnsi="Times New Roman" w:cs="Times New Roman"/>
          <w:b/>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r>
      <w:r w:rsidRPr="00F614E8">
        <w:rPr>
          <w:rFonts w:ascii="Times New Roman" w:eastAsia="Times New Roman" w:hAnsi="Times New Roman" w:cs="Times New Roman"/>
          <w:b/>
          <w:color w:val="222222"/>
          <w:sz w:val="24"/>
          <w:szCs w:val="24"/>
          <w:lang w:val="ro-RO" w:eastAsia="ro-RO"/>
        </w:rPr>
        <w:t>*Serbările  școlare și proiectele educative</w:t>
      </w:r>
    </w:p>
    <w:p w:rsidR="002B2CAB" w:rsidRPr="00F614E8" w:rsidRDefault="002B2CAB" w:rsidP="002B2CAB">
      <w:pPr>
        <w:spacing w:before="120" w:after="0" w:line="276"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Aceastea, deși presupun multă  muncă, sunt  așteptate  cu  emoție contribuind din plin  la:</w:t>
      </w:r>
    </w:p>
    <w:p w:rsidR="002B2CAB" w:rsidRPr="00F614E8" w:rsidRDefault="002B2CAB" w:rsidP="002B2CAB">
      <w:pPr>
        <w:spacing w:before="120" w:after="0" w:line="276"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-descoperirea  și dezvoltarea  talentului actoricesc;</w:t>
      </w:r>
    </w:p>
    <w:p w:rsidR="002B2CAB" w:rsidRPr="00F614E8" w:rsidRDefault="002B2CAB" w:rsidP="002B2CAB">
      <w:pPr>
        <w:spacing w:before="120" w:after="0" w:line="276"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-dezvoltarea limbajului, a  capacității  de  comunicare și  a  libertății  de  exprimare;</w:t>
      </w:r>
    </w:p>
    <w:p w:rsidR="002B2CAB" w:rsidRPr="00F614E8" w:rsidRDefault="002B2CAB" w:rsidP="002B2CAB">
      <w:pPr>
        <w:spacing w:before="120" w:after="0" w:line="276"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-empatie  și  colaborare  în  echipă;</w:t>
      </w:r>
    </w:p>
    <w:p w:rsidR="002B2CAB" w:rsidRPr="00F614E8" w:rsidRDefault="002B2CAB" w:rsidP="002B2CAB">
      <w:pPr>
        <w:spacing w:before="120" w:after="0" w:line="276"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-consolidarea  relațiilor  de  prietenie.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t>În  școala  noastră  cadrele  didactice  se  implică  permanent  în organizarea  și  desfășurarea  unor  activități  extrașcolare  atractive, relaxante, pe  gustul  elevilor  și  care  să  aibă  un  puternic  aspect  educativ. Câteva titluri  dintre  cele  mai  apreciate, din anii școlari  trecuți, dar  și  actual:</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 xml:space="preserve">,,Teodor Topan” – concurs de matematică </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-,,Ziua  Educației”-5 octombrie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-,,Mândru  că  sunt  român!”-pentru 1Decembrie , 24Ianuarie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-,,Eminescu-poet național”-15 ianuarie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-,,Ion Creangă- mărțișor  al  literaturii române”-1 martie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lastRenderedPageBreak/>
        <w:t>-,,Ziua Apei”-22 martie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-,,Ziua  Pământului”-25 aprilie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-,,Primăvara în ochii copiilor!”- expoziție cu vânzare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 xml:space="preserve">-,,Și  eu  pot  fi  Moș Crăciun!”-voluntariat </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-,,Hai  la  teatru!”-vizionare spectacol</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-,,E ziua ta!”-1 iunie</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-concursuri pe discipline la nivel de clasă( ,,Matemaniada”),, nationale(,,Comper, Gazeta matematică”),  internaționale (,,Formidabilii”)</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-vizită  la  Muzeul  de Istorie -Zalău; Muzeul Științei- Turda</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 vizită la Casa olarului Leș Daniel</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-serbările  de  la  finalul  anului  școlar;</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 xml:space="preserve">-excursii în nordul Maramureșului, Iaz, Turda, Alba Iulia, </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-,,Prieteni la distanță”</w:t>
      </w:r>
    </w:p>
    <w:p w:rsidR="002B2CAB" w:rsidRPr="00F614E8" w:rsidRDefault="002B2CAB" w:rsidP="002B2CAB">
      <w:pPr>
        <w:spacing w:before="120" w:after="0" w:line="24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 xml:space="preserve">-,,Săptămâna Verde ”- activități de ecologizare; </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t>În  concluzie, activitățile  extracurriculare  permit  realizarea  obiectivelor  instructiv-educative  într-un mod  echilibrat, recreativ, relaxant, într-o atmosferă  de  bună dispoziție, unde  elevii se  supun  de bună-voie  regulilor, își  asumă  responsabilități, ducând  la  autodisciplină, își  cultivă  aptitudinile  și  talentul, sintetizează  informații  și  realizează  corelații, își  dezvoltă  gustul  pentru  frumos, gândirea  critică, limbajul, se  pun  bazele  conștiinței  și  conduitei  morale, a trăsăturilor  educației  civice  și  nu  în  ultimul  rând  se  manifestă  din  punct  de  vedere  emoțional, primând emoțiile  pozitive.</w:t>
      </w:r>
    </w:p>
    <w:p w:rsidR="002B2CAB" w:rsidRPr="00F614E8" w:rsidRDefault="002B2CAB" w:rsidP="002B2CAB">
      <w:pPr>
        <w:spacing w:before="120" w:after="0" w:line="360" w:lineRule="auto"/>
        <w:jc w:val="both"/>
        <w:rPr>
          <w:rFonts w:ascii="Times New Roman" w:eastAsia="Times New Roman" w:hAnsi="Times New Roman" w:cs="Times New Roman"/>
          <w:color w:val="222222"/>
          <w:sz w:val="24"/>
          <w:szCs w:val="24"/>
          <w:lang w:val="ro-RO" w:eastAsia="ro-RO"/>
        </w:rPr>
      </w:pPr>
      <w:r w:rsidRPr="00F614E8">
        <w:rPr>
          <w:rFonts w:ascii="Times New Roman" w:eastAsia="Times New Roman" w:hAnsi="Times New Roman" w:cs="Times New Roman"/>
          <w:color w:val="222222"/>
          <w:sz w:val="24"/>
          <w:szCs w:val="24"/>
          <w:lang w:val="ro-RO" w:eastAsia="ro-RO"/>
        </w:rPr>
        <w:tab/>
        <w:t>,,O  activitate  extradidactică  putem  să  o  comparăm  cu  un  mic  spectacol, bine  regizat, având  anumite  obiective, spre  care  trebuie  să  tindem, iar  rezultatele  să  fie  de  o  înaltă valoare  educativă.”(L.Granaci,2006)</w:t>
      </w:r>
      <w:r w:rsidRPr="00F614E8">
        <w:rPr>
          <w:rFonts w:ascii="Times New Roman" w:eastAsia="Times New Roman" w:hAnsi="Times New Roman" w:cs="Times New Roman"/>
          <w:color w:val="222222"/>
          <w:sz w:val="24"/>
          <w:szCs w:val="24"/>
          <w:lang w:val="ro-RO" w:eastAsia="ro-RO"/>
        </w:rPr>
        <w:tab/>
      </w:r>
      <w:r w:rsidRPr="00F614E8">
        <w:rPr>
          <w:rFonts w:ascii="Times New Roman" w:eastAsia="Times New Roman" w:hAnsi="Times New Roman" w:cs="Times New Roman"/>
          <w:color w:val="222222"/>
          <w:sz w:val="24"/>
          <w:szCs w:val="24"/>
          <w:lang w:val="ro-RO" w:eastAsia="ro-RO"/>
        </w:rPr>
        <w:tab/>
      </w:r>
      <w:r w:rsidRPr="00F614E8">
        <w:rPr>
          <w:rFonts w:ascii="Times New Roman" w:eastAsia="Times New Roman" w:hAnsi="Times New Roman" w:cs="Times New Roman"/>
          <w:color w:val="222222"/>
          <w:sz w:val="24"/>
          <w:szCs w:val="24"/>
          <w:lang w:val="ro-RO" w:eastAsia="ro-RO"/>
        </w:rPr>
        <w:tab/>
      </w:r>
      <w:r w:rsidRPr="00F614E8">
        <w:rPr>
          <w:rFonts w:ascii="Times New Roman" w:eastAsia="Times New Roman" w:hAnsi="Times New Roman" w:cs="Times New Roman"/>
          <w:color w:val="222222"/>
          <w:sz w:val="24"/>
          <w:szCs w:val="24"/>
          <w:lang w:val="ro-RO" w:eastAsia="ro-RO"/>
        </w:rPr>
        <w:tab/>
      </w:r>
      <w:r w:rsidRPr="00F614E8">
        <w:rPr>
          <w:rFonts w:ascii="Times New Roman" w:eastAsia="Times New Roman" w:hAnsi="Times New Roman" w:cs="Times New Roman"/>
          <w:color w:val="222222"/>
          <w:sz w:val="24"/>
          <w:szCs w:val="24"/>
          <w:lang w:val="ro-RO" w:eastAsia="ro-RO"/>
        </w:rPr>
        <w:tab/>
      </w:r>
      <w:r w:rsidRPr="00F614E8">
        <w:rPr>
          <w:rFonts w:ascii="Times New Roman" w:eastAsia="Times New Roman" w:hAnsi="Times New Roman" w:cs="Times New Roman"/>
          <w:color w:val="222222"/>
          <w:sz w:val="24"/>
          <w:szCs w:val="24"/>
          <w:lang w:val="ro-RO" w:eastAsia="ro-RO"/>
        </w:rPr>
        <w:tab/>
      </w:r>
    </w:p>
    <w:p w:rsidR="002B2CAB"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ab/>
      </w:r>
    </w:p>
    <w:p w:rsidR="002B2CAB" w:rsidRPr="00F614E8" w:rsidRDefault="002B2CAB" w:rsidP="002B2CAB">
      <w:pPr>
        <w:spacing w:after="0" w:line="360" w:lineRule="auto"/>
        <w:jc w:val="both"/>
        <w:rPr>
          <w:rFonts w:ascii="Times New Roman" w:eastAsia="Times New Roman" w:hAnsi="Times New Roman" w:cs="Times New Roman"/>
          <w:b/>
          <w:sz w:val="24"/>
          <w:szCs w:val="24"/>
          <w:lang w:val="ro-RO" w:eastAsia="ro-RO"/>
        </w:rPr>
      </w:pPr>
      <w:r w:rsidRPr="00F614E8">
        <w:rPr>
          <w:rFonts w:ascii="Times New Roman" w:eastAsia="Times New Roman" w:hAnsi="Times New Roman" w:cs="Times New Roman"/>
          <w:b/>
          <w:sz w:val="24"/>
          <w:szCs w:val="24"/>
          <w:lang w:val="ro-RO" w:eastAsia="ro-RO"/>
        </w:rPr>
        <w:t>Bibliografie</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 xml:space="preserve">MEN- O.M. privind </w:t>
      </w:r>
      <w:r w:rsidRPr="00F614E8">
        <w:rPr>
          <w:rFonts w:ascii="Times New Roman" w:eastAsia="Times New Roman" w:hAnsi="Times New Roman" w:cs="Times New Roman"/>
          <w:i/>
          <w:sz w:val="24"/>
          <w:szCs w:val="24"/>
          <w:lang w:val="ro-RO" w:eastAsia="ro-RO"/>
        </w:rPr>
        <w:t>Regulamentul-cadru  de  organizare și funcționare  a  unităților  de învățământ preuniversitar</w:t>
      </w:r>
      <w:r w:rsidRPr="00F614E8">
        <w:rPr>
          <w:rFonts w:ascii="Times New Roman" w:eastAsia="Times New Roman" w:hAnsi="Times New Roman" w:cs="Times New Roman"/>
          <w:sz w:val="24"/>
          <w:szCs w:val="24"/>
          <w:lang w:val="ro-RO" w:eastAsia="ro-RO"/>
        </w:rPr>
        <w:t>, Art.106</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sz w:val="24"/>
          <w:szCs w:val="24"/>
          <w:lang w:val="ro-RO" w:eastAsia="ro-RO"/>
        </w:rPr>
        <w:t xml:space="preserve">Cocoradă, E.- </w:t>
      </w:r>
      <w:r w:rsidRPr="00F614E8">
        <w:rPr>
          <w:rFonts w:ascii="Times New Roman" w:eastAsia="Times New Roman" w:hAnsi="Times New Roman" w:cs="Times New Roman"/>
          <w:i/>
          <w:sz w:val="24"/>
          <w:szCs w:val="24"/>
          <w:lang w:val="ro-RO" w:eastAsia="ro-RO"/>
        </w:rPr>
        <w:t>Psihologia  educației</w:t>
      </w:r>
      <w:r w:rsidRPr="00F614E8">
        <w:rPr>
          <w:rFonts w:ascii="Times New Roman" w:eastAsia="Times New Roman" w:hAnsi="Times New Roman" w:cs="Times New Roman"/>
          <w:sz w:val="24"/>
          <w:szCs w:val="24"/>
          <w:lang w:val="ro-RO" w:eastAsia="ro-RO"/>
        </w:rPr>
        <w:t>, Editura Universității Transilvania din Brașov,2009</w:t>
      </w:r>
      <w:r w:rsidRPr="00F614E8">
        <w:rPr>
          <w:rFonts w:ascii="Times New Roman" w:eastAsia="Times New Roman" w:hAnsi="Times New Roman" w:cs="Times New Roman"/>
          <w:color w:val="000000"/>
          <w:sz w:val="24"/>
          <w:szCs w:val="24"/>
          <w:lang w:val="ro-RO" w:eastAsia="ro-RO"/>
        </w:rPr>
        <w:t xml:space="preserve"> </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color w:val="333333"/>
          <w:sz w:val="24"/>
          <w:szCs w:val="24"/>
          <w:lang w:val="ro-RO" w:eastAsia="ro-RO"/>
        </w:rPr>
        <w:t xml:space="preserve">Ionescu M.; Chiş V. – </w:t>
      </w:r>
      <w:r w:rsidRPr="00F614E8">
        <w:rPr>
          <w:rFonts w:ascii="Times New Roman" w:eastAsia="Times New Roman" w:hAnsi="Times New Roman" w:cs="Times New Roman"/>
          <w:i/>
          <w:color w:val="333333"/>
          <w:sz w:val="24"/>
          <w:szCs w:val="24"/>
          <w:lang w:val="ro-RO" w:eastAsia="ro-RO"/>
        </w:rPr>
        <w:t>Mijloace de învăţământ şi integrarea acestora în activităţile de instruire şi autoinstruire</w:t>
      </w:r>
      <w:r w:rsidRPr="00F614E8">
        <w:rPr>
          <w:rFonts w:ascii="Times New Roman" w:eastAsia="Times New Roman" w:hAnsi="Times New Roman" w:cs="Times New Roman"/>
          <w:color w:val="333333"/>
          <w:sz w:val="24"/>
          <w:szCs w:val="24"/>
          <w:lang w:val="ro-RO" w:eastAsia="ro-RO"/>
        </w:rPr>
        <w:t>, Editura Presa Universitară Clujeană, Cluj-Napoca, 2001</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color w:val="333333"/>
          <w:sz w:val="24"/>
          <w:szCs w:val="24"/>
          <w:shd w:val="clear" w:color="auto" w:fill="FFFFFF"/>
          <w:lang w:val="ro-RO" w:eastAsia="ro-RO"/>
        </w:rPr>
        <w:t>Granaci, L.-</w:t>
      </w:r>
      <w:r w:rsidRPr="00F614E8">
        <w:rPr>
          <w:rFonts w:ascii="Times New Roman" w:eastAsia="Times New Roman" w:hAnsi="Times New Roman" w:cs="Times New Roman"/>
          <w:i/>
          <w:color w:val="333333"/>
          <w:sz w:val="24"/>
          <w:szCs w:val="24"/>
          <w:shd w:val="clear" w:color="auto" w:fill="FFFFFF"/>
          <w:lang w:val="ro-RO" w:eastAsia="ro-RO"/>
        </w:rPr>
        <w:t>Sărbători. Obiceiuri, tradiţii. Activităţi extracurriculare. Ghid pentru cadrele didactice</w:t>
      </w:r>
      <w:r w:rsidRPr="00F614E8">
        <w:rPr>
          <w:rFonts w:ascii="Times New Roman" w:eastAsia="Times New Roman" w:hAnsi="Times New Roman" w:cs="Times New Roman"/>
          <w:color w:val="333333"/>
          <w:sz w:val="24"/>
          <w:szCs w:val="24"/>
          <w:shd w:val="clear" w:color="auto" w:fill="FFFFFF"/>
          <w:lang w:val="ro-RO" w:eastAsia="ro-RO"/>
        </w:rPr>
        <w:t>, Ed. Epigraf, Chișinău, 2006</w:t>
      </w:r>
    </w:p>
    <w:p w:rsidR="002B2CAB" w:rsidRPr="00F614E8" w:rsidRDefault="002B2CAB" w:rsidP="002B2CAB">
      <w:pPr>
        <w:spacing w:after="0" w:line="360" w:lineRule="auto"/>
        <w:jc w:val="both"/>
        <w:rPr>
          <w:rFonts w:ascii="Times New Roman" w:eastAsia="Times New Roman" w:hAnsi="Times New Roman" w:cs="Times New Roman"/>
          <w:sz w:val="24"/>
          <w:szCs w:val="24"/>
          <w:lang w:val="ro-RO" w:eastAsia="ro-RO"/>
        </w:rPr>
      </w:pPr>
      <w:r w:rsidRPr="00F614E8">
        <w:rPr>
          <w:rFonts w:ascii="Times New Roman" w:eastAsia="Times New Roman" w:hAnsi="Times New Roman" w:cs="Times New Roman"/>
          <w:color w:val="333333"/>
          <w:sz w:val="24"/>
          <w:szCs w:val="24"/>
          <w:lang w:val="ro-RO" w:eastAsia="ro-RO"/>
        </w:rPr>
        <w:t xml:space="preserve">Lazăr V., Cărăşel A.- </w:t>
      </w:r>
      <w:r w:rsidRPr="00F614E8">
        <w:rPr>
          <w:rFonts w:ascii="Times New Roman" w:eastAsia="Times New Roman" w:hAnsi="Times New Roman" w:cs="Times New Roman"/>
          <w:i/>
          <w:color w:val="333333"/>
          <w:sz w:val="24"/>
          <w:szCs w:val="24"/>
          <w:lang w:val="ro-RO" w:eastAsia="ro-RO"/>
        </w:rPr>
        <w:t>Psihopedagogia activităţilor extracurriculare</w:t>
      </w:r>
      <w:r w:rsidRPr="00F614E8">
        <w:rPr>
          <w:rFonts w:ascii="Times New Roman" w:eastAsia="Times New Roman" w:hAnsi="Times New Roman" w:cs="Times New Roman"/>
          <w:color w:val="333333"/>
          <w:sz w:val="24"/>
          <w:szCs w:val="24"/>
          <w:lang w:val="ro-RO" w:eastAsia="ro-RO"/>
        </w:rPr>
        <w:t>, Ed. Arves, Craiova, 2007.</w:t>
      </w:r>
    </w:p>
    <w:p w:rsidR="00C60AED" w:rsidRDefault="00C60AED"/>
    <w:sectPr w:rsidR="00C60AED" w:rsidSect="002B2CAB">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CAB"/>
    <w:rsid w:val="002B2CAB"/>
    <w:rsid w:val="00512723"/>
    <w:rsid w:val="00734F4C"/>
    <w:rsid w:val="00C60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10546B-77BB-4BEE-AFC8-0A6E070E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CA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1227</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Marilena Dobre</cp:lastModifiedBy>
  <cp:revision>2</cp:revision>
  <dcterms:created xsi:type="dcterms:W3CDTF">2024-07-13T15:47:00Z</dcterms:created>
  <dcterms:modified xsi:type="dcterms:W3CDTF">2024-07-13T15:47:00Z</dcterms:modified>
</cp:coreProperties>
</file>