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80610" w:rsidRDefault="00180610" w:rsidP="0076350A">
      <w:pPr>
        <w:spacing w:line="360" w:lineRule="auto"/>
        <w:jc w:val="center"/>
        <w:rPr>
          <w:b/>
        </w:rPr>
      </w:pPr>
      <w:r w:rsidRPr="00180610">
        <w:rPr>
          <w:b/>
        </w:rPr>
        <w:t>DIFERENȚIEREA PREDĂRII ȘI A EVALUĂRII ÎN EDUCAȚIE</w:t>
      </w:r>
    </w:p>
    <w:p w:rsidR="00180610" w:rsidRPr="00180610" w:rsidRDefault="00180610" w:rsidP="0076350A">
      <w:pPr>
        <w:spacing w:line="360" w:lineRule="auto"/>
        <w:jc w:val="right"/>
      </w:pPr>
      <w:r>
        <w:t>Prof. Nicodei Cezarina, Colegiul Tehnic „Ion Mincu” Focșani, jud. Vrancea</w:t>
      </w:r>
    </w:p>
    <w:p w:rsidR="00180610" w:rsidRPr="00180610" w:rsidRDefault="00180610" w:rsidP="0076350A">
      <w:pPr>
        <w:spacing w:line="360" w:lineRule="auto"/>
        <w:ind w:firstLine="708"/>
        <w:jc w:val="both"/>
      </w:pPr>
      <w:r w:rsidRPr="00180610">
        <w:t xml:space="preserve">În contextul diversității elevilor și a nevoilor lor individuale, conceptele de diferențiere a predării și a evaluării au devenit tot mai importante în procesul educațional. Diferențierea vizează adaptarea instruirii și evaluării pentru a satisface nevoile și abilitățile variate ale elevilor, contribuind astfel la îmbunătățirea învățării și la succesul academic al tuturor elevilor. În </w:t>
      </w:r>
      <w:r>
        <w:t>continuare</w:t>
      </w:r>
      <w:r w:rsidRPr="00180610">
        <w:t>, vom explora diferențele și relația dintre diferențierea predării și diferențierea evaluării.</w:t>
      </w:r>
    </w:p>
    <w:p w:rsidR="00180610" w:rsidRPr="00180610" w:rsidRDefault="00180610" w:rsidP="0076350A">
      <w:pPr>
        <w:spacing w:line="360" w:lineRule="auto"/>
        <w:ind w:firstLine="708"/>
        <w:jc w:val="both"/>
        <w:rPr>
          <w:b/>
        </w:rPr>
      </w:pPr>
      <w:r w:rsidRPr="00180610">
        <w:rPr>
          <w:b/>
        </w:rPr>
        <w:t>Diferențierea predării</w:t>
      </w:r>
    </w:p>
    <w:p w:rsidR="00180610" w:rsidRPr="00180610" w:rsidRDefault="00180610" w:rsidP="0076350A">
      <w:pPr>
        <w:spacing w:line="360" w:lineRule="auto"/>
        <w:ind w:firstLine="708"/>
        <w:jc w:val="both"/>
      </w:pPr>
      <w:r w:rsidRPr="00180610">
        <w:t>Diferențierea predării se referă la procesul prin care profesorii adaptează instruirea pentru a răspunde nevoilor individuale ale elevilor. Aceasta implică furnizarea de instrucțiuni, resurse și activități variate, care iau în considerare nivelurile de cunoștințe, stilurile de învățare, interesele și capacitățile diferite ale elevilor. Principalele elemente ale diferențierii predării includ:</w:t>
      </w:r>
    </w:p>
    <w:p w:rsidR="00180610" w:rsidRPr="00180610" w:rsidRDefault="00180610" w:rsidP="0076350A">
      <w:pPr>
        <w:pStyle w:val="Listparagraf"/>
        <w:numPr>
          <w:ilvl w:val="0"/>
          <w:numId w:val="3"/>
        </w:numPr>
        <w:spacing w:line="360" w:lineRule="auto"/>
        <w:jc w:val="both"/>
      </w:pPr>
      <w:r w:rsidRPr="00180610">
        <w:t>identificarea nevoilor individuale: profesorii trebuie să-și cunoască elevii și să identifice nevoile lor specific</w:t>
      </w:r>
      <w:r>
        <w:t>e în ceea ce privește învățarea;</w:t>
      </w:r>
    </w:p>
    <w:p w:rsidR="00180610" w:rsidRPr="00180610" w:rsidRDefault="00180610" w:rsidP="0076350A">
      <w:pPr>
        <w:pStyle w:val="Listparagraf"/>
        <w:numPr>
          <w:ilvl w:val="0"/>
          <w:numId w:val="3"/>
        </w:numPr>
        <w:spacing w:line="360" w:lineRule="auto"/>
        <w:jc w:val="both"/>
      </w:pPr>
      <w:r w:rsidRPr="00180610">
        <w:t>adaptarea conținutului: conținutul și materialele didactice trebuie să fie adaptate pentru a corespunde nivelului</w:t>
      </w:r>
      <w:r>
        <w:t xml:space="preserve"> de înțelegere al fiecărui elev;</w:t>
      </w:r>
    </w:p>
    <w:p w:rsidR="00180610" w:rsidRPr="00180610" w:rsidRDefault="00180610" w:rsidP="0076350A">
      <w:pPr>
        <w:pStyle w:val="Listparagraf"/>
        <w:numPr>
          <w:ilvl w:val="0"/>
          <w:numId w:val="3"/>
        </w:numPr>
        <w:spacing w:line="360" w:lineRule="auto"/>
        <w:jc w:val="both"/>
      </w:pPr>
      <w:r w:rsidRPr="00180610">
        <w:t>variația activităților: profesorii trebuie să ofere o varietate de activități de învățare, cum ar fi lucrul în grupuri mici, proiecte individuale sau colaborative și sarcini de învățare difer</w:t>
      </w:r>
      <w:r>
        <w:t>ite pentru a atinge toți elevii;</w:t>
      </w:r>
    </w:p>
    <w:p w:rsidR="00180610" w:rsidRPr="00180610" w:rsidRDefault="00180610" w:rsidP="0076350A">
      <w:pPr>
        <w:pStyle w:val="Listparagraf"/>
        <w:numPr>
          <w:ilvl w:val="0"/>
          <w:numId w:val="3"/>
        </w:numPr>
        <w:spacing w:line="360" w:lineRule="auto"/>
        <w:jc w:val="both"/>
      </w:pPr>
      <w:r w:rsidRPr="00180610">
        <w:t>furnizarea de suport suplimentar: pentru elevii care au nevoie de ajutor suplimentar, profesorii ar trebui să ofere suport suplimentar prin diferite metode, cum ar fi intervenții individuale sau resurse de învățare alternative.</w:t>
      </w:r>
    </w:p>
    <w:p w:rsidR="00180610" w:rsidRPr="00180610" w:rsidRDefault="00180610" w:rsidP="0076350A">
      <w:pPr>
        <w:spacing w:line="360" w:lineRule="auto"/>
        <w:ind w:firstLine="360"/>
        <w:jc w:val="both"/>
        <w:rPr>
          <w:b/>
        </w:rPr>
      </w:pPr>
      <w:r w:rsidRPr="00180610">
        <w:rPr>
          <w:b/>
        </w:rPr>
        <w:t>Diferențierea evaluării</w:t>
      </w:r>
    </w:p>
    <w:p w:rsidR="00180610" w:rsidRPr="00180610" w:rsidRDefault="00180610" w:rsidP="0076350A">
      <w:pPr>
        <w:spacing w:line="360" w:lineRule="auto"/>
        <w:ind w:firstLine="360"/>
        <w:jc w:val="both"/>
      </w:pPr>
      <w:r w:rsidRPr="00180610">
        <w:t>Diferențierea evaluării se referă la procesul de evaluare a performanței elevilor folosind metode și criterii adaptate la nevoile și capacitățile lor individuale. Aceasta presupune utilizarea unor strategii de evaluare variate și flexibile, care să permită tuturor elevilor să își demonstreze cunoștințele și abilitățile în mod adecvat. Principalele elemente ale diferențierii evaluării includ:</w:t>
      </w:r>
    </w:p>
    <w:p w:rsidR="00180610" w:rsidRPr="00180610" w:rsidRDefault="00180610" w:rsidP="0076350A">
      <w:pPr>
        <w:pStyle w:val="Listparagraf"/>
        <w:numPr>
          <w:ilvl w:val="0"/>
          <w:numId w:val="4"/>
        </w:numPr>
        <w:spacing w:line="360" w:lineRule="auto"/>
        <w:jc w:val="both"/>
      </w:pPr>
      <w:r w:rsidRPr="00180610">
        <w:lastRenderedPageBreak/>
        <w:t>varietatea formelor de evaluare: profesorii ar trebui să utilizeze o varietate de metode de evaluare, cum ar fi teste scrise, proiecte, portofolii, prezentări orale sau evaluare formativă, pentru a evalua diverse as</w:t>
      </w:r>
      <w:r>
        <w:t>pecte ale performanței elevilor;</w:t>
      </w:r>
    </w:p>
    <w:p w:rsidR="00180610" w:rsidRPr="00180610" w:rsidRDefault="00180610" w:rsidP="0076350A">
      <w:pPr>
        <w:pStyle w:val="Listparagraf"/>
        <w:numPr>
          <w:ilvl w:val="0"/>
          <w:numId w:val="4"/>
        </w:numPr>
        <w:spacing w:line="360" w:lineRule="auto"/>
        <w:jc w:val="both"/>
      </w:pPr>
      <w:r w:rsidRPr="00180610">
        <w:t>flexibilitatea criteriilor de evaluare: criteriile de evaluare ar trebui să fie flexibile și adaptabile la nevoile și nivelurile de abilitate ale elevilor, permițând diferite niveluri de reușită</w:t>
      </w:r>
      <w:r>
        <w:t xml:space="preserve"> și demonstrare a cunoștințelor;</w:t>
      </w:r>
    </w:p>
    <w:p w:rsidR="00180610" w:rsidRPr="00180610" w:rsidRDefault="00180610" w:rsidP="0076350A">
      <w:pPr>
        <w:pStyle w:val="Listparagraf"/>
        <w:numPr>
          <w:ilvl w:val="0"/>
          <w:numId w:val="4"/>
        </w:numPr>
        <w:spacing w:line="360" w:lineRule="auto"/>
        <w:jc w:val="both"/>
      </w:pPr>
      <w:r w:rsidRPr="00180610">
        <w:t>feedback-ul personalizat: profesorii ar trebui să ofere feedback personalizat și constructiv pentru fiecare elev, identificând punctele forte și zonele care necesită îmbunătățire și oferind sugestii pentru dezvoltare.</w:t>
      </w:r>
    </w:p>
    <w:p w:rsidR="00180610" w:rsidRPr="00180610" w:rsidRDefault="00180610" w:rsidP="0076350A">
      <w:pPr>
        <w:spacing w:line="360" w:lineRule="auto"/>
        <w:jc w:val="center"/>
        <w:rPr>
          <w:b/>
        </w:rPr>
      </w:pPr>
      <w:r w:rsidRPr="00180610">
        <w:rPr>
          <w:b/>
        </w:rPr>
        <w:t>Relația dintre diferențierea predării și diferențierea evaluării</w:t>
      </w:r>
    </w:p>
    <w:p w:rsidR="00180610" w:rsidRPr="00180610" w:rsidRDefault="00180610" w:rsidP="0076350A">
      <w:pPr>
        <w:spacing w:line="360" w:lineRule="auto"/>
        <w:ind w:firstLine="708"/>
        <w:jc w:val="both"/>
      </w:pPr>
      <w:r w:rsidRPr="00180610">
        <w:t>Diferențierea predării și evaluării sunt strâns legate și se completează reciproc în procesul educațional. O predare diferențiată oferă elevilor oportunități variate de învățare și le permite să își dezvolte abilitățile și să își demonstreze cunoștințele în moduri diferite. La rândul său, evaluarea diferențiată oferă o imagine mai precisă a progresului și a performanței individuale a elevilor, luând în considerare nevoile și capacitățile lor unice.</w:t>
      </w:r>
    </w:p>
    <w:p w:rsidR="00180610" w:rsidRPr="00180610" w:rsidRDefault="00180610" w:rsidP="0076350A">
      <w:pPr>
        <w:spacing w:line="360" w:lineRule="auto"/>
        <w:ind w:firstLine="708"/>
        <w:jc w:val="both"/>
      </w:pPr>
      <w:r w:rsidRPr="00180610">
        <w:t>Împreună, diferențierea predării și evaluării contribuie la crearea unui mediu educațional incluziv și echitabil, în care toți elevii au șansa să își atingă potențialul maxim și să se simtă valorizați și susținuți în procesul lor de învățare.</w:t>
      </w:r>
    </w:p>
    <w:p w:rsidR="00950B72" w:rsidRPr="0076350A" w:rsidRDefault="00180610" w:rsidP="0076350A">
      <w:pPr>
        <w:spacing w:line="360" w:lineRule="auto"/>
        <w:ind w:firstLine="360"/>
        <w:jc w:val="both"/>
        <w:rPr>
          <w:b/>
        </w:rPr>
      </w:pPr>
      <w:r w:rsidRPr="0076350A">
        <w:rPr>
          <w:b/>
        </w:rPr>
        <w:t>BIBLIOGRAFIE:</w:t>
      </w:r>
    </w:p>
    <w:p w:rsidR="00180610" w:rsidRDefault="00180610" w:rsidP="0076350A">
      <w:pPr>
        <w:pStyle w:val="Listparagraf"/>
        <w:numPr>
          <w:ilvl w:val="0"/>
          <w:numId w:val="6"/>
        </w:numPr>
        <w:spacing w:line="360" w:lineRule="auto"/>
        <w:jc w:val="both"/>
      </w:pPr>
      <w:r w:rsidRPr="00180610">
        <w:t xml:space="preserve">Carol Ann Tomlinson. (2005). "The Differentiated Classroom: Responding to the Needs of All </w:t>
      </w:r>
      <w:r>
        <w:t>Learners". Alexandria, VA: ASCD;</w:t>
      </w:r>
    </w:p>
    <w:p w:rsidR="00180610" w:rsidRPr="00180610" w:rsidRDefault="00180610" w:rsidP="0076350A">
      <w:pPr>
        <w:pStyle w:val="Listparagraf"/>
        <w:numPr>
          <w:ilvl w:val="0"/>
          <w:numId w:val="6"/>
        </w:numPr>
        <w:spacing w:line="360" w:lineRule="auto"/>
        <w:jc w:val="both"/>
      </w:pPr>
      <w:r w:rsidRPr="00180610">
        <w:t>Tomlinson, C. A., &amp; Allan, S. D. (2000). "Leadership for differentiating schools and cl</w:t>
      </w:r>
      <w:r>
        <w:t>assrooms". Alexandria, VA: ASCD;</w:t>
      </w:r>
    </w:p>
    <w:p w:rsidR="00180610" w:rsidRPr="00180610" w:rsidRDefault="00180610" w:rsidP="0076350A">
      <w:pPr>
        <w:pStyle w:val="Listparagraf"/>
        <w:numPr>
          <w:ilvl w:val="0"/>
          <w:numId w:val="6"/>
        </w:numPr>
        <w:spacing w:line="360" w:lineRule="auto"/>
        <w:jc w:val="both"/>
      </w:pPr>
      <w:r w:rsidRPr="00180610">
        <w:t>Wormeli, R. (2006). "Fair isn't always equal: Assessing and grading in the differentiated classroom". Portland, ME: Stenhouse Publishers.</w:t>
      </w:r>
    </w:p>
    <w:p w:rsidR="00180610" w:rsidRPr="00180610" w:rsidRDefault="00180610" w:rsidP="0076350A">
      <w:pPr>
        <w:spacing w:line="360" w:lineRule="auto"/>
        <w:jc w:val="both"/>
      </w:pPr>
    </w:p>
    <w:sectPr w:rsidR="00180610" w:rsidRPr="001806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037BC"/>
    <w:multiLevelType w:val="multilevel"/>
    <w:tmpl w:val="DC66B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42985"/>
    <w:multiLevelType w:val="multilevel"/>
    <w:tmpl w:val="1B90A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C4AE6"/>
    <w:multiLevelType w:val="multilevel"/>
    <w:tmpl w:val="5D84F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0C4744"/>
    <w:multiLevelType w:val="hybridMultilevel"/>
    <w:tmpl w:val="727EC32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56DE54E3"/>
    <w:multiLevelType w:val="hybridMultilevel"/>
    <w:tmpl w:val="8CA0566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5BDA76F7"/>
    <w:multiLevelType w:val="hybridMultilevel"/>
    <w:tmpl w:val="B28897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00241588">
    <w:abstractNumId w:val="1"/>
  </w:num>
  <w:num w:numId="2" w16cid:durableId="1671635803">
    <w:abstractNumId w:val="2"/>
  </w:num>
  <w:num w:numId="3" w16cid:durableId="920455278">
    <w:abstractNumId w:val="3"/>
  </w:num>
  <w:num w:numId="4" w16cid:durableId="1350136341">
    <w:abstractNumId w:val="5"/>
  </w:num>
  <w:num w:numId="5" w16cid:durableId="1848131129">
    <w:abstractNumId w:val="0"/>
  </w:num>
  <w:num w:numId="6" w16cid:durableId="7582165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389"/>
    <w:rsid w:val="00144A2B"/>
    <w:rsid w:val="00180610"/>
    <w:rsid w:val="003349D2"/>
    <w:rsid w:val="00654389"/>
    <w:rsid w:val="0076350A"/>
    <w:rsid w:val="00950B72"/>
    <w:rsid w:val="00D11EC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8D63E-E4E6-41BD-855B-C2804CFCB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9D2"/>
    <w:rPr>
      <w:rFonts w:ascii="Times New Roman" w:hAnsi="Times New Roman"/>
      <w:sz w:val="24"/>
    </w:rPr>
  </w:style>
  <w:style w:type="paragraph" w:styleId="Titlu3">
    <w:name w:val="heading 3"/>
    <w:basedOn w:val="Normal"/>
    <w:link w:val="Titlu3Caracter"/>
    <w:uiPriority w:val="9"/>
    <w:qFormat/>
    <w:rsid w:val="00180610"/>
    <w:pPr>
      <w:spacing w:before="100" w:beforeAutospacing="1" w:after="100" w:afterAutospacing="1" w:line="240" w:lineRule="auto"/>
      <w:outlineLvl w:val="2"/>
    </w:pPr>
    <w:rPr>
      <w:rFonts w:eastAsia="Times New Roman" w:cs="Times New Roman"/>
      <w:b/>
      <w:bCs/>
      <w:sz w:val="27"/>
      <w:szCs w:val="27"/>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autoRedefine/>
    <w:uiPriority w:val="1"/>
    <w:qFormat/>
    <w:rsid w:val="003349D2"/>
    <w:pPr>
      <w:spacing w:after="0" w:line="240" w:lineRule="auto"/>
    </w:pPr>
    <w:rPr>
      <w:rFonts w:ascii="Times New Roman" w:hAnsi="Times New Roman"/>
      <w:sz w:val="24"/>
    </w:rPr>
  </w:style>
  <w:style w:type="character" w:customStyle="1" w:styleId="Titlu3Caracter">
    <w:name w:val="Titlu 3 Caracter"/>
    <w:basedOn w:val="Fontdeparagrafimplicit"/>
    <w:link w:val="Titlu3"/>
    <w:uiPriority w:val="9"/>
    <w:rsid w:val="00180610"/>
    <w:rPr>
      <w:rFonts w:ascii="Times New Roman" w:eastAsia="Times New Roman" w:hAnsi="Times New Roman" w:cs="Times New Roman"/>
      <w:b/>
      <w:bCs/>
      <w:sz w:val="27"/>
      <w:szCs w:val="27"/>
      <w:lang w:eastAsia="ro-RO"/>
    </w:rPr>
  </w:style>
  <w:style w:type="paragraph" w:styleId="NormalWeb">
    <w:name w:val="Normal (Web)"/>
    <w:basedOn w:val="Normal"/>
    <w:uiPriority w:val="99"/>
    <w:semiHidden/>
    <w:unhideWhenUsed/>
    <w:rsid w:val="00180610"/>
    <w:pPr>
      <w:spacing w:before="100" w:beforeAutospacing="1" w:after="100" w:afterAutospacing="1" w:line="240" w:lineRule="auto"/>
    </w:pPr>
    <w:rPr>
      <w:rFonts w:eastAsia="Times New Roman" w:cs="Times New Roman"/>
      <w:szCs w:val="24"/>
      <w:lang w:eastAsia="ro-RO"/>
    </w:rPr>
  </w:style>
  <w:style w:type="character" w:styleId="Robust">
    <w:name w:val="Strong"/>
    <w:basedOn w:val="Fontdeparagrafimplicit"/>
    <w:uiPriority w:val="22"/>
    <w:qFormat/>
    <w:rsid w:val="00180610"/>
    <w:rPr>
      <w:b/>
      <w:bCs/>
    </w:rPr>
  </w:style>
  <w:style w:type="paragraph" w:styleId="Listparagraf">
    <w:name w:val="List Paragraph"/>
    <w:basedOn w:val="Normal"/>
    <w:uiPriority w:val="34"/>
    <w:qFormat/>
    <w:rsid w:val="001806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519865">
      <w:bodyDiv w:val="1"/>
      <w:marLeft w:val="0"/>
      <w:marRight w:val="0"/>
      <w:marTop w:val="0"/>
      <w:marBottom w:val="0"/>
      <w:divBdr>
        <w:top w:val="none" w:sz="0" w:space="0" w:color="auto"/>
        <w:left w:val="none" w:sz="0" w:space="0" w:color="auto"/>
        <w:bottom w:val="none" w:sz="0" w:space="0" w:color="auto"/>
        <w:right w:val="none" w:sz="0" w:space="0" w:color="auto"/>
      </w:divBdr>
      <w:divsChild>
        <w:div w:id="1549802705">
          <w:marLeft w:val="0"/>
          <w:marRight w:val="0"/>
          <w:marTop w:val="0"/>
          <w:marBottom w:val="0"/>
          <w:divBdr>
            <w:top w:val="single" w:sz="2" w:space="0" w:color="E3E3E3"/>
            <w:left w:val="single" w:sz="2" w:space="0" w:color="E3E3E3"/>
            <w:bottom w:val="single" w:sz="2" w:space="0" w:color="E3E3E3"/>
            <w:right w:val="single" w:sz="2" w:space="0" w:color="E3E3E3"/>
          </w:divBdr>
          <w:divsChild>
            <w:div w:id="1012561974">
              <w:marLeft w:val="0"/>
              <w:marRight w:val="0"/>
              <w:marTop w:val="100"/>
              <w:marBottom w:val="100"/>
              <w:divBdr>
                <w:top w:val="single" w:sz="2" w:space="0" w:color="E3E3E3"/>
                <w:left w:val="single" w:sz="2" w:space="0" w:color="E3E3E3"/>
                <w:bottom w:val="single" w:sz="2" w:space="0" w:color="E3E3E3"/>
                <w:right w:val="single" w:sz="2" w:space="0" w:color="E3E3E3"/>
              </w:divBdr>
              <w:divsChild>
                <w:div w:id="472144277">
                  <w:marLeft w:val="0"/>
                  <w:marRight w:val="0"/>
                  <w:marTop w:val="0"/>
                  <w:marBottom w:val="0"/>
                  <w:divBdr>
                    <w:top w:val="single" w:sz="2" w:space="0" w:color="E3E3E3"/>
                    <w:left w:val="single" w:sz="2" w:space="0" w:color="E3E3E3"/>
                    <w:bottom w:val="single" w:sz="2" w:space="0" w:color="E3E3E3"/>
                    <w:right w:val="single" w:sz="2" w:space="0" w:color="E3E3E3"/>
                  </w:divBdr>
                  <w:divsChild>
                    <w:div w:id="422455660">
                      <w:marLeft w:val="0"/>
                      <w:marRight w:val="0"/>
                      <w:marTop w:val="0"/>
                      <w:marBottom w:val="0"/>
                      <w:divBdr>
                        <w:top w:val="single" w:sz="2" w:space="0" w:color="E3E3E3"/>
                        <w:left w:val="single" w:sz="2" w:space="0" w:color="E3E3E3"/>
                        <w:bottom w:val="single" w:sz="2" w:space="0" w:color="E3E3E3"/>
                        <w:right w:val="single" w:sz="2" w:space="0" w:color="E3E3E3"/>
                      </w:divBdr>
                      <w:divsChild>
                        <w:div w:id="267739724">
                          <w:marLeft w:val="0"/>
                          <w:marRight w:val="0"/>
                          <w:marTop w:val="0"/>
                          <w:marBottom w:val="0"/>
                          <w:divBdr>
                            <w:top w:val="single" w:sz="2" w:space="0" w:color="E3E3E3"/>
                            <w:left w:val="single" w:sz="2" w:space="0" w:color="E3E3E3"/>
                            <w:bottom w:val="single" w:sz="2" w:space="0" w:color="E3E3E3"/>
                            <w:right w:val="single" w:sz="2" w:space="0" w:color="E3E3E3"/>
                          </w:divBdr>
                          <w:divsChild>
                            <w:div w:id="1262298762">
                              <w:marLeft w:val="0"/>
                              <w:marRight w:val="0"/>
                              <w:marTop w:val="0"/>
                              <w:marBottom w:val="0"/>
                              <w:divBdr>
                                <w:top w:val="single" w:sz="2" w:space="0" w:color="E3E3E3"/>
                                <w:left w:val="single" w:sz="2" w:space="0" w:color="E3E3E3"/>
                                <w:bottom w:val="single" w:sz="2" w:space="0" w:color="E3E3E3"/>
                                <w:right w:val="single" w:sz="2" w:space="0" w:color="E3E3E3"/>
                              </w:divBdr>
                              <w:divsChild>
                                <w:div w:id="1735542641">
                                  <w:marLeft w:val="0"/>
                                  <w:marRight w:val="0"/>
                                  <w:marTop w:val="0"/>
                                  <w:marBottom w:val="0"/>
                                  <w:divBdr>
                                    <w:top w:val="single" w:sz="2" w:space="0" w:color="E3E3E3"/>
                                    <w:left w:val="single" w:sz="2" w:space="0" w:color="E3E3E3"/>
                                    <w:bottom w:val="single" w:sz="2" w:space="0" w:color="E3E3E3"/>
                                    <w:right w:val="single" w:sz="2" w:space="0" w:color="E3E3E3"/>
                                  </w:divBdr>
                                  <w:divsChild>
                                    <w:div w:id="1096636852">
                                      <w:marLeft w:val="0"/>
                                      <w:marRight w:val="0"/>
                                      <w:marTop w:val="0"/>
                                      <w:marBottom w:val="0"/>
                                      <w:divBdr>
                                        <w:top w:val="single" w:sz="2" w:space="2" w:color="E3E3E3"/>
                                        <w:left w:val="single" w:sz="2" w:space="0" w:color="E3E3E3"/>
                                        <w:bottom w:val="single" w:sz="2" w:space="0" w:color="E3E3E3"/>
                                        <w:right w:val="single" w:sz="2" w:space="0" w:color="E3E3E3"/>
                                      </w:divBdr>
                                      <w:divsChild>
                                        <w:div w:id="1415053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121257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3455</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Marilena Dobre</cp:lastModifiedBy>
  <cp:revision>2</cp:revision>
  <dcterms:created xsi:type="dcterms:W3CDTF">2024-05-29T07:31:00Z</dcterms:created>
  <dcterms:modified xsi:type="dcterms:W3CDTF">2024-05-29T07:31:00Z</dcterms:modified>
</cp:coreProperties>
</file>