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3D0B" w:rsidRDefault="00000000">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PROIECT DIDACTIC</w:t>
      </w:r>
    </w:p>
    <w:p w:rsidR="002B3D0B" w:rsidRDefault="00000000">
      <w:pPr>
        <w:numPr>
          <w:ilvl w:val="0"/>
          <w:numId w:val="1"/>
        </w:num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A.L.A. 2</w:t>
      </w:r>
    </w:p>
    <w:p w:rsidR="002B3D0B" w:rsidRDefault="00000000">
      <w:pPr>
        <w:spacing w:after="0" w:line="360" w:lineRule="auto"/>
        <w:jc w:val="right"/>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en-US"/>
        </w:rPr>
        <w:t>Prof.</w:t>
      </w:r>
      <w:r>
        <w:rPr>
          <w:rFonts w:ascii="Times New Roman" w:eastAsia="Times New Roman" w:hAnsi="Times New Roman" w:cs="Times New Roman"/>
          <w:bCs/>
          <w:sz w:val="24"/>
          <w:szCs w:val="24"/>
          <w:lang w:val="ro-RO"/>
        </w:rPr>
        <w:t>Înv.Preșc.NECHIFOR SIMONA</w:t>
      </w:r>
    </w:p>
    <w:p w:rsidR="002B3D0B" w:rsidRDefault="00000000">
      <w:pPr>
        <w:wordWrap w:val="0"/>
        <w:spacing w:after="0" w:line="360" w:lineRule="auto"/>
        <w:jc w:val="right"/>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Grădinița cu Program Prelungit Nr. 22, Iași</w:t>
      </w:r>
    </w:p>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Grupa: </w:t>
      </w:r>
      <w:r>
        <w:rPr>
          <w:rFonts w:ascii="Times New Roman" w:eastAsia="Times New Roman" w:hAnsi="Times New Roman" w:cs="Times New Roman"/>
          <w:sz w:val="24"/>
          <w:szCs w:val="24"/>
        </w:rPr>
        <w:t xml:space="preserve">Mijlocie </w:t>
      </w:r>
    </w:p>
    <w:p w:rsidR="002B3D0B" w:rsidRDefault="0000000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Categoria de activităţi de învăţare: </w:t>
      </w:r>
      <w:r>
        <w:rPr>
          <w:rFonts w:ascii="Times New Roman" w:eastAsia="Times New Roman" w:hAnsi="Times New Roman" w:cs="Times New Roman"/>
          <w:color w:val="000000"/>
          <w:sz w:val="24"/>
          <w:szCs w:val="24"/>
        </w:rPr>
        <w:t xml:space="preserve">Jocuri şi activităţi liber alese  </w:t>
      </w:r>
    </w:p>
    <w:p w:rsidR="002B3D0B" w:rsidRDefault="00000000">
      <w:pP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Tema anuală de studiu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,,Când, cum și de ce se întâmplă?”</w:t>
      </w:r>
    </w:p>
    <w:p w:rsidR="002B3D0B" w:rsidRDefault="00000000">
      <w:pP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 xml:space="preserve">Proiect tematic: </w:t>
      </w:r>
      <w:r>
        <w:rPr>
          <w:rFonts w:ascii="Times New Roman" w:eastAsia="Times New Roman" w:hAnsi="Times New Roman" w:cs="Times New Roman"/>
          <w:i/>
          <w:color w:val="000000"/>
          <w:sz w:val="24"/>
          <w:szCs w:val="24"/>
        </w:rPr>
        <w:t>,,Sărbători de iarnă”</w:t>
      </w:r>
    </w:p>
    <w:p w:rsidR="002B3D0B" w:rsidRDefault="00000000">
      <w:pP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Subtema: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,,Moș Crăciun cel drag și bun!”</w:t>
      </w:r>
    </w:p>
    <w:p w:rsidR="002B3D0B" w:rsidRDefault="00000000">
      <w:pP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 xml:space="preserve">Tema zilei: </w:t>
      </w:r>
      <w:r>
        <w:rPr>
          <w:rFonts w:ascii="Times New Roman" w:eastAsia="Times New Roman" w:hAnsi="Times New Roman" w:cs="Times New Roman"/>
          <w:i/>
          <w:color w:val="000000"/>
          <w:sz w:val="24"/>
          <w:szCs w:val="24"/>
        </w:rPr>
        <w:t>,, Spiridușul-ajutorul Moșului”</w:t>
      </w: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Subiectul:</w:t>
      </w:r>
      <w:r>
        <w:rPr>
          <w:rFonts w:ascii="Times New Roman" w:eastAsia="Times New Roman" w:hAnsi="Times New Roman" w:cs="Times New Roman"/>
          <w:i/>
          <w:sz w:val="24"/>
          <w:szCs w:val="24"/>
        </w:rPr>
        <w:t xml:space="preserve"> ,,Renii în acțiune”- joc de mișcare, ,,Gărduțul”- joc liniștitor</w:t>
      </w: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Mijloc de realizare: </w:t>
      </w:r>
      <w:r>
        <w:rPr>
          <w:rFonts w:ascii="Times New Roman" w:eastAsia="Times New Roman" w:hAnsi="Times New Roman" w:cs="Times New Roman"/>
          <w:sz w:val="24"/>
          <w:szCs w:val="24"/>
        </w:rPr>
        <w:t>Joc distractiv</w:t>
      </w: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Tipul activităţii: </w:t>
      </w:r>
      <w:r>
        <w:rPr>
          <w:rFonts w:ascii="Times New Roman" w:eastAsia="Times New Roman" w:hAnsi="Times New Roman" w:cs="Times New Roman"/>
          <w:sz w:val="24"/>
          <w:szCs w:val="24"/>
        </w:rPr>
        <w:t>mixtă</w:t>
      </w:r>
    </w:p>
    <w:p w:rsidR="002B3D0B" w:rsidRDefault="00000000">
      <w:pPr>
        <w:spacing w:after="0" w:line="360" w:lineRule="auto"/>
        <w:ind w:left="1843" w:hanging="184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Scopul activităţii: </w:t>
      </w:r>
      <w:r>
        <w:rPr>
          <w:rFonts w:ascii="Times New Roman" w:eastAsia="Times New Roman" w:hAnsi="Times New Roman" w:cs="Times New Roman"/>
          <w:sz w:val="24"/>
          <w:szCs w:val="24"/>
        </w:rPr>
        <w:t>Dezvoltarea calităților motrice privind viteza de alergare și timpul de reacție</w:t>
      </w: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Obiective operaţionale:</w:t>
      </w:r>
    </w:p>
    <w:p w:rsidR="002B3D0B" w:rsidRDefault="00000000">
      <w:pPr>
        <w:spacing w:after="0" w:line="360" w:lineRule="auto"/>
        <w:ind w:left="600" w:hanging="6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w:t>
      </w:r>
      <w:r>
        <w:rPr>
          <w:rFonts w:ascii="Times New Roman" w:eastAsia="Times New Roman" w:hAnsi="Times New Roman" w:cs="Times New Roman"/>
          <w:b/>
          <w:sz w:val="24"/>
          <w:szCs w:val="24"/>
          <w:vertAlign w:val="subscript"/>
        </w:rPr>
        <w:t>1</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să respecte regulile jocului; </w:t>
      </w:r>
    </w:p>
    <w:p w:rsidR="002B3D0B" w:rsidRDefault="00000000">
      <w:pPr>
        <w:spacing w:after="0" w:line="360" w:lineRule="auto"/>
        <w:ind w:left="600" w:hanging="6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w:t>
      </w:r>
      <w:r>
        <w:rPr>
          <w:rFonts w:ascii="Times New Roman" w:eastAsia="Times New Roman" w:hAnsi="Times New Roman" w:cs="Times New Roman"/>
          <w:b/>
          <w:sz w:val="24"/>
          <w:szCs w:val="24"/>
          <w:vertAlign w:val="subscript"/>
        </w:rPr>
        <w:t>2</w:t>
      </w:r>
      <w:r>
        <w:rPr>
          <w:rFonts w:ascii="Times New Roman" w:eastAsia="Times New Roman" w:hAnsi="Times New Roman" w:cs="Times New Roman"/>
          <w:b/>
          <w:sz w:val="24"/>
          <w:szCs w:val="24"/>
        </w:rPr>
        <w:t xml:space="preserve">: </w:t>
      </w:r>
      <w:r>
        <w:rPr>
          <w:rFonts w:ascii="Times New Roman" w:eastAsia="Times New Roman" w:hAnsi="Times New Roman" w:cs="Times New Roman"/>
          <w:color w:val="000000"/>
          <w:sz w:val="24"/>
          <w:szCs w:val="24"/>
        </w:rPr>
        <w:t>să raspundă prompt la comenzile date</w:t>
      </w:r>
      <w:r>
        <w:rPr>
          <w:rFonts w:ascii="Times New Roman" w:eastAsia="Times New Roman" w:hAnsi="Times New Roman" w:cs="Times New Roman"/>
          <w:sz w:val="24"/>
          <w:szCs w:val="24"/>
        </w:rPr>
        <w:t>;</w:t>
      </w:r>
    </w:p>
    <w:p w:rsidR="002B3D0B" w:rsidRDefault="00000000">
      <w:pPr>
        <w:spacing w:after="0" w:line="360" w:lineRule="auto"/>
        <w:ind w:left="600" w:hanging="6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w:t>
      </w:r>
      <w:r>
        <w:rPr>
          <w:rFonts w:ascii="Times New Roman" w:eastAsia="Times New Roman" w:hAnsi="Times New Roman" w:cs="Times New Roman"/>
          <w:b/>
          <w:sz w:val="24"/>
          <w:szCs w:val="24"/>
          <w:vertAlign w:val="subscript"/>
        </w:rPr>
        <w:t>3</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să-și dezvolte viteza de reacție la semnal;</w:t>
      </w:r>
    </w:p>
    <w:p w:rsidR="002B3D0B" w:rsidRDefault="00000000">
      <w:pPr>
        <w:spacing w:after="0" w:line="360" w:lineRule="auto"/>
        <w:ind w:left="600" w:hanging="6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w:t>
      </w:r>
      <w:r>
        <w:rPr>
          <w:rFonts w:ascii="Times New Roman" w:eastAsia="Times New Roman" w:hAnsi="Times New Roman" w:cs="Times New Roman"/>
          <w:b/>
          <w:sz w:val="24"/>
          <w:szCs w:val="24"/>
          <w:vertAlign w:val="subscript"/>
        </w:rPr>
        <w:t>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să manifeste spirit de echipă și fair-play.</w:t>
      </w:r>
    </w:p>
    <w:p w:rsidR="002B3D0B" w:rsidRDefault="00000000">
      <w:pPr>
        <w:tabs>
          <w:tab w:val="left" w:pos="1140"/>
        </w:tabs>
        <w:spacing w:after="0" w:line="360" w:lineRule="auto"/>
        <w:ind w:left="426" w:hanging="42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Strategia didactică:</w:t>
      </w:r>
    </w:p>
    <w:p w:rsidR="002B3D0B" w:rsidRDefault="00000000">
      <w:pPr>
        <w:spacing w:after="0" w:line="360" w:lineRule="auto"/>
        <w:ind w:left="3544" w:hanging="354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a) Metode şi procedee didactice:</w:t>
      </w:r>
      <w:r>
        <w:rPr>
          <w:rFonts w:ascii="Times New Roman" w:eastAsia="Times New Roman" w:hAnsi="Times New Roman" w:cs="Times New Roman"/>
          <w:sz w:val="24"/>
          <w:szCs w:val="24"/>
        </w:rPr>
        <w:t xml:space="preserve"> observația, conversaţia, explicația, jocul.</w:t>
      </w:r>
    </w:p>
    <w:p w:rsidR="002B3D0B" w:rsidRDefault="00000000">
      <w:pPr>
        <w:tabs>
          <w:tab w:val="left" w:pos="2977"/>
          <w:tab w:val="left" w:pos="10120"/>
        </w:tabs>
        <w:spacing w:before="240" w:after="0" w:line="360" w:lineRule="auto"/>
        <w:ind w:right="45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b)Mijloace şi materiale didactice:</w:t>
      </w:r>
      <w:r>
        <w:rPr>
          <w:rFonts w:ascii="Times New Roman" w:eastAsia="Times New Roman" w:hAnsi="Times New Roman" w:cs="Times New Roman"/>
          <w:sz w:val="24"/>
          <w:szCs w:val="24"/>
        </w:rPr>
        <w:t xml:space="preserve"> sănii din carton, bile colorate, coronițe de ren-băiat și ren-fată</w:t>
      </w:r>
    </w:p>
    <w:p w:rsidR="002B3D0B" w:rsidRDefault="00000000">
      <w:pPr>
        <w:tabs>
          <w:tab w:val="left" w:pos="10120"/>
        </w:tabs>
        <w:spacing w:after="0" w:line="360" w:lineRule="auto"/>
        <w:ind w:left="1843" w:right="459" w:hanging="1843"/>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c)Forma de organizare a activităţii: </w:t>
      </w:r>
      <w:r>
        <w:rPr>
          <w:rFonts w:ascii="Times New Roman" w:eastAsia="Times New Roman" w:hAnsi="Times New Roman" w:cs="Times New Roman"/>
          <w:sz w:val="24"/>
          <w:szCs w:val="24"/>
        </w:rPr>
        <w:t>frontal, pe grupe.</w:t>
      </w: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Resurse temporale:</w:t>
      </w:r>
      <w:r>
        <w:rPr>
          <w:rFonts w:ascii="Times New Roman" w:eastAsia="Times New Roman" w:hAnsi="Times New Roman" w:cs="Times New Roman"/>
          <w:sz w:val="24"/>
          <w:szCs w:val="24"/>
        </w:rPr>
        <w:t xml:space="preserve"> 20 minute</w:t>
      </w: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Resurse umane: </w:t>
      </w:r>
      <w:r>
        <w:rPr>
          <w:rFonts w:ascii="Times New Roman" w:eastAsia="Times New Roman" w:hAnsi="Times New Roman" w:cs="Times New Roman"/>
          <w:sz w:val="24"/>
          <w:szCs w:val="24"/>
        </w:rPr>
        <w:t>27 de preşcolari</w:t>
      </w:r>
    </w:p>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sz w:val="24"/>
          <w:szCs w:val="24"/>
        </w:rPr>
        <w:sectPr w:rsidR="002B3D0B">
          <w:pgSz w:w="12240" w:h="15840"/>
          <w:pgMar w:top="1134" w:right="1134" w:bottom="1134" w:left="1134" w:header="720" w:footer="720" w:gutter="0"/>
          <w:cols w:space="708"/>
        </w:sectPr>
      </w:pPr>
      <w:r>
        <w:rPr>
          <w:rFonts w:ascii="Times New Roman" w:eastAsia="Times New Roman" w:hAnsi="Times New Roman" w:cs="Times New Roman"/>
          <w:b/>
          <w:sz w:val="24"/>
          <w:szCs w:val="24"/>
        </w:rPr>
        <w:t xml:space="preserve">Resursă bibliografică: </w:t>
      </w:r>
      <w:r>
        <w:rPr>
          <w:rFonts w:ascii="Times New Roman" w:eastAsia="Times New Roman" w:hAnsi="Times New Roman" w:cs="Times New Roman"/>
          <w:sz w:val="24"/>
          <w:szCs w:val="24"/>
        </w:rPr>
        <w:t xml:space="preserve">Munteanu, C., Munteanu, E. N. (2009). </w:t>
      </w:r>
      <w:r>
        <w:rPr>
          <w:rFonts w:ascii="Times New Roman" w:eastAsia="Times New Roman" w:hAnsi="Times New Roman" w:cs="Times New Roman"/>
          <w:i/>
          <w:sz w:val="24"/>
          <w:szCs w:val="24"/>
        </w:rPr>
        <w:t>Ghid pentru invatamantul prescolar. O abordare din perspectiva noului curriculum</w:t>
      </w:r>
      <w:r>
        <w:rPr>
          <w:rFonts w:ascii="Times New Roman" w:eastAsia="Times New Roman" w:hAnsi="Times New Roman" w:cs="Times New Roman"/>
          <w:sz w:val="24"/>
          <w:szCs w:val="24"/>
        </w:rPr>
        <w:t>, Editura Polirom, Iași.</w:t>
      </w:r>
    </w:p>
    <w:tbl>
      <w:tblPr>
        <w:tblStyle w:val="Style14"/>
        <w:tblpPr w:leftFromText="180" w:rightFromText="180" w:vertAnchor="text" w:horzAnchor="page" w:tblpX="1095" w:tblpYSpec="center"/>
        <w:tblOverlap w:val="never"/>
        <w:tblW w:w="14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5"/>
        <w:gridCol w:w="1694"/>
        <w:gridCol w:w="624"/>
        <w:gridCol w:w="876"/>
        <w:gridCol w:w="5240"/>
        <w:gridCol w:w="1419"/>
        <w:gridCol w:w="1530"/>
        <w:gridCol w:w="1440"/>
        <w:gridCol w:w="1428"/>
      </w:tblGrid>
      <w:tr w:rsidR="002B3D0B">
        <w:trPr>
          <w:trHeight w:val="360"/>
        </w:trPr>
        <w:tc>
          <w:tcPr>
            <w:tcW w:w="14856" w:type="dxa"/>
            <w:gridSpan w:val="9"/>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Desfăşurarea activităţii</w:t>
            </w:r>
          </w:p>
        </w:tc>
      </w:tr>
      <w:tr w:rsidR="002B3D0B">
        <w:trPr>
          <w:trHeight w:val="360"/>
        </w:trPr>
        <w:tc>
          <w:tcPr>
            <w:tcW w:w="605" w:type="dxa"/>
            <w:vMerge w:val="restart"/>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Nr. crt.</w:t>
            </w:r>
          </w:p>
        </w:tc>
        <w:tc>
          <w:tcPr>
            <w:tcW w:w="1694" w:type="dxa"/>
            <w:vMerge w:val="restart"/>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Secvenţele</w:t>
            </w:r>
          </w:p>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activităţii</w:t>
            </w:r>
          </w:p>
        </w:tc>
        <w:tc>
          <w:tcPr>
            <w:tcW w:w="624" w:type="dxa"/>
            <w:vMerge w:val="restart"/>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Ob</w:t>
            </w:r>
            <w:r>
              <w:rPr>
                <w:rFonts w:ascii="Times New Roman" w:eastAsia="Times New Roman" w:hAnsi="Times New Roman" w:cs="Times New Roman"/>
                <w:b/>
                <w:sz w:val="24"/>
                <w:szCs w:val="24"/>
                <w:lang w:val="en-US"/>
              </w:rPr>
              <w:t>.</w:t>
            </w:r>
          </w:p>
          <w:p w:rsidR="002B3D0B" w:rsidRDefault="00000000">
            <w:pPr>
              <w:spacing w:after="0" w:line="36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Op.</w:t>
            </w:r>
          </w:p>
        </w:tc>
        <w:tc>
          <w:tcPr>
            <w:tcW w:w="876" w:type="dxa"/>
            <w:vMerge w:val="restart"/>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Timp</w:t>
            </w:r>
          </w:p>
        </w:tc>
        <w:tc>
          <w:tcPr>
            <w:tcW w:w="5240" w:type="dxa"/>
            <w:vMerge w:val="restart"/>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Conţinutul instructiv- educativ</w:t>
            </w:r>
          </w:p>
        </w:tc>
        <w:tc>
          <w:tcPr>
            <w:tcW w:w="4389" w:type="dxa"/>
            <w:gridSpan w:val="3"/>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Strategia didactică</w:t>
            </w:r>
          </w:p>
        </w:tc>
        <w:tc>
          <w:tcPr>
            <w:tcW w:w="1428" w:type="dxa"/>
            <w:vMerge w:val="restart"/>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Evaluare</w:t>
            </w:r>
          </w:p>
        </w:tc>
      </w:tr>
      <w:tr w:rsidR="002B3D0B">
        <w:trPr>
          <w:trHeight w:val="180"/>
        </w:trPr>
        <w:tc>
          <w:tcPr>
            <w:tcW w:w="605" w:type="dxa"/>
            <w:vMerge/>
            <w:tcBorders>
              <w:top w:val="single" w:sz="4" w:space="0" w:color="000000"/>
              <w:left w:val="single" w:sz="4" w:space="0" w:color="000000"/>
              <w:bottom w:val="single" w:sz="4" w:space="0" w:color="000000"/>
              <w:right w:val="single" w:sz="4" w:space="0" w:color="000000"/>
            </w:tcBorders>
          </w:tcPr>
          <w:p w:rsidR="002B3D0B" w:rsidRDefault="002B3D0B">
            <w:pPr>
              <w:widowControl w:val="0"/>
              <w:spacing w:after="0" w:line="360" w:lineRule="auto"/>
              <w:rPr>
                <w:rFonts w:ascii="Times New Roman" w:eastAsia="Times New Roman" w:hAnsi="Times New Roman" w:cs="Times New Roman"/>
                <w:b/>
                <w:sz w:val="24"/>
                <w:szCs w:val="24"/>
              </w:rPr>
            </w:pPr>
          </w:p>
        </w:tc>
        <w:tc>
          <w:tcPr>
            <w:tcW w:w="1694" w:type="dxa"/>
            <w:vMerge/>
            <w:tcBorders>
              <w:top w:val="single" w:sz="4" w:space="0" w:color="000000"/>
              <w:left w:val="single" w:sz="4" w:space="0" w:color="000000"/>
              <w:bottom w:val="single" w:sz="4" w:space="0" w:color="000000"/>
              <w:right w:val="single" w:sz="4" w:space="0" w:color="000000"/>
            </w:tcBorders>
          </w:tcPr>
          <w:p w:rsidR="002B3D0B" w:rsidRDefault="002B3D0B">
            <w:pPr>
              <w:widowControl w:val="0"/>
              <w:spacing w:after="0" w:line="360" w:lineRule="auto"/>
              <w:rPr>
                <w:rFonts w:ascii="Times New Roman" w:eastAsia="Times New Roman" w:hAnsi="Times New Roman" w:cs="Times New Roman"/>
                <w:b/>
                <w:sz w:val="24"/>
                <w:szCs w:val="24"/>
              </w:rPr>
            </w:pPr>
          </w:p>
        </w:tc>
        <w:tc>
          <w:tcPr>
            <w:tcW w:w="624" w:type="dxa"/>
            <w:vMerge/>
            <w:tcBorders>
              <w:top w:val="single" w:sz="4" w:space="0" w:color="000000"/>
              <w:left w:val="single" w:sz="4" w:space="0" w:color="000000"/>
              <w:bottom w:val="single" w:sz="4" w:space="0" w:color="000000"/>
              <w:right w:val="single" w:sz="4" w:space="0" w:color="000000"/>
            </w:tcBorders>
          </w:tcPr>
          <w:p w:rsidR="002B3D0B" w:rsidRDefault="002B3D0B">
            <w:pPr>
              <w:widowControl w:val="0"/>
              <w:spacing w:after="0" w:line="360" w:lineRule="auto"/>
              <w:rPr>
                <w:rFonts w:ascii="Times New Roman" w:eastAsia="Times New Roman" w:hAnsi="Times New Roman" w:cs="Times New Roman"/>
                <w:b/>
                <w:sz w:val="24"/>
                <w:szCs w:val="24"/>
              </w:rPr>
            </w:pPr>
          </w:p>
        </w:tc>
        <w:tc>
          <w:tcPr>
            <w:tcW w:w="876" w:type="dxa"/>
            <w:vMerge/>
            <w:tcBorders>
              <w:top w:val="single" w:sz="4" w:space="0" w:color="000000"/>
              <w:left w:val="single" w:sz="4" w:space="0" w:color="000000"/>
              <w:bottom w:val="single" w:sz="4" w:space="0" w:color="000000"/>
              <w:right w:val="single" w:sz="4" w:space="0" w:color="000000"/>
            </w:tcBorders>
          </w:tcPr>
          <w:p w:rsidR="002B3D0B" w:rsidRDefault="002B3D0B">
            <w:pPr>
              <w:widowControl w:val="0"/>
              <w:spacing w:after="0" w:line="360" w:lineRule="auto"/>
              <w:rPr>
                <w:rFonts w:ascii="Times New Roman" w:eastAsia="Times New Roman" w:hAnsi="Times New Roman" w:cs="Times New Roman"/>
                <w:b/>
                <w:sz w:val="24"/>
                <w:szCs w:val="24"/>
              </w:rPr>
            </w:pPr>
          </w:p>
        </w:tc>
        <w:tc>
          <w:tcPr>
            <w:tcW w:w="5240" w:type="dxa"/>
            <w:vMerge/>
            <w:tcBorders>
              <w:top w:val="single" w:sz="4" w:space="0" w:color="000000"/>
              <w:left w:val="single" w:sz="4" w:space="0" w:color="000000"/>
              <w:bottom w:val="single" w:sz="4" w:space="0" w:color="000000"/>
              <w:right w:val="single" w:sz="4" w:space="0" w:color="000000"/>
            </w:tcBorders>
          </w:tcPr>
          <w:p w:rsidR="002B3D0B" w:rsidRDefault="002B3D0B">
            <w:pPr>
              <w:widowControl w:val="0"/>
              <w:spacing w:after="0" w:line="360" w:lineRule="auto"/>
              <w:rPr>
                <w:rFonts w:ascii="Times New Roman" w:eastAsia="Times New Roman" w:hAnsi="Times New Roman" w:cs="Times New Roman"/>
                <w:b/>
                <w:sz w:val="24"/>
                <w:szCs w:val="24"/>
              </w:rPr>
            </w:pPr>
          </w:p>
        </w:tc>
        <w:tc>
          <w:tcPr>
            <w:tcW w:w="1419" w:type="dxa"/>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Metode şi procedee</w:t>
            </w:r>
          </w:p>
        </w:tc>
        <w:tc>
          <w:tcPr>
            <w:tcW w:w="1530" w:type="dxa"/>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Mijloace de învăţământ</w:t>
            </w:r>
          </w:p>
        </w:tc>
        <w:tc>
          <w:tcPr>
            <w:tcW w:w="1440" w:type="dxa"/>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Forma de organizare</w:t>
            </w:r>
          </w:p>
        </w:tc>
        <w:tc>
          <w:tcPr>
            <w:tcW w:w="1428" w:type="dxa"/>
            <w:vMerge/>
            <w:tcBorders>
              <w:top w:val="single" w:sz="4" w:space="0" w:color="000000"/>
              <w:left w:val="single" w:sz="4" w:space="0" w:color="000000"/>
              <w:bottom w:val="single" w:sz="4" w:space="0" w:color="000000"/>
              <w:right w:val="single" w:sz="4" w:space="0" w:color="000000"/>
            </w:tcBorders>
          </w:tcPr>
          <w:p w:rsidR="002B3D0B" w:rsidRDefault="002B3D0B">
            <w:pPr>
              <w:widowControl w:val="0"/>
              <w:spacing w:after="0" w:line="360" w:lineRule="auto"/>
              <w:rPr>
                <w:rFonts w:ascii="Times New Roman" w:eastAsia="Times New Roman" w:hAnsi="Times New Roman" w:cs="Times New Roman"/>
                <w:b/>
                <w:sz w:val="24"/>
                <w:szCs w:val="24"/>
              </w:rPr>
            </w:pPr>
          </w:p>
        </w:tc>
      </w:tr>
      <w:tr w:rsidR="002B3D0B">
        <w:tc>
          <w:tcPr>
            <w:tcW w:w="605"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694"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Moment organizatoric</w:t>
            </w:r>
          </w:p>
        </w:tc>
        <w:tc>
          <w:tcPr>
            <w:tcW w:w="624"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tc>
        <w:tc>
          <w:tcPr>
            <w:tcW w:w="876"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min</w:t>
            </w:r>
          </w:p>
        </w:tc>
        <w:tc>
          <w:tcPr>
            <w:tcW w:w="5240" w:type="dxa"/>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asigură condiţiile optime necesare desfăşurării activităţii: asigurarea unui climat favorabil, aranjarea mobilierului, pregătirea materialelor necesare pentru activitate.</w:t>
            </w:r>
          </w:p>
        </w:tc>
        <w:tc>
          <w:tcPr>
            <w:tcW w:w="1419"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tc>
        <w:tc>
          <w:tcPr>
            <w:tcW w:w="1428"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tc>
      </w:tr>
      <w:tr w:rsidR="002B3D0B">
        <w:trPr>
          <w:trHeight w:val="90"/>
        </w:trPr>
        <w:tc>
          <w:tcPr>
            <w:tcW w:w="605"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694"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Captarea atenţiei</w:t>
            </w:r>
          </w:p>
        </w:tc>
        <w:tc>
          <w:tcPr>
            <w:tcW w:w="624"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8"/>
                <w:szCs w:val="28"/>
              </w:rPr>
            </w:pPr>
          </w:p>
          <w:p w:rsidR="002B3D0B" w:rsidRDefault="002B3D0B">
            <w:pPr>
              <w:spacing w:after="0" w:line="360" w:lineRule="auto"/>
              <w:jc w:val="both"/>
              <w:rPr>
                <w:rFonts w:ascii="Times New Roman" w:eastAsia="Times New Roman" w:hAnsi="Times New Roman" w:cs="Times New Roman"/>
                <w:sz w:val="28"/>
                <w:szCs w:val="28"/>
              </w:rPr>
            </w:pPr>
          </w:p>
          <w:p w:rsidR="002B3D0B" w:rsidRDefault="002B3D0B">
            <w:pPr>
              <w:spacing w:after="0" w:line="360" w:lineRule="auto"/>
              <w:jc w:val="both"/>
              <w:rPr>
                <w:rFonts w:ascii="Times New Roman" w:eastAsia="Times New Roman" w:hAnsi="Times New Roman" w:cs="Times New Roman"/>
                <w:sz w:val="28"/>
                <w:szCs w:val="28"/>
              </w:rPr>
            </w:pPr>
          </w:p>
        </w:tc>
        <w:tc>
          <w:tcPr>
            <w:tcW w:w="876"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1min</w:t>
            </w:r>
          </w:p>
        </w:tc>
        <w:tc>
          <w:tcPr>
            <w:tcW w:w="5240" w:type="dxa"/>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Dragii mei, Moș Crăciun v-a trimis o surpriză: două sănii din carton si niște coronițe, Cu ajutorul acestora și a altor elemente vom realiza un joc de mișcare ,,Renii în acțiune!”.</w:t>
            </w:r>
          </w:p>
        </w:tc>
        <w:tc>
          <w:tcPr>
            <w:tcW w:w="1419"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center"/>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Conversaţia</w:t>
            </w:r>
          </w:p>
        </w:tc>
        <w:tc>
          <w:tcPr>
            <w:tcW w:w="153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rPr>
                <w:rFonts w:ascii="Times New Roman" w:eastAsia="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center"/>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tc>
        <w:tc>
          <w:tcPr>
            <w:tcW w:w="1428" w:type="dxa"/>
            <w:tcBorders>
              <w:top w:val="single" w:sz="4" w:space="0" w:color="000000"/>
              <w:left w:val="single" w:sz="4" w:space="0" w:color="000000"/>
              <w:bottom w:val="single" w:sz="4" w:space="0" w:color="000000"/>
              <w:right w:val="single" w:sz="4" w:space="0" w:color="000000"/>
            </w:tcBorders>
          </w:tcPr>
          <w:p w:rsidR="002B3D0B" w:rsidRDefault="00000000">
            <w:pPr>
              <w:tabs>
                <w:tab w:val="left" w:pos="114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Capacitatea copiilor de a recepta mesajul prezentat</w:t>
            </w:r>
          </w:p>
        </w:tc>
      </w:tr>
      <w:tr w:rsidR="002B3D0B">
        <w:trPr>
          <w:trHeight w:val="1043"/>
        </w:trPr>
        <w:tc>
          <w:tcPr>
            <w:tcW w:w="605"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694" w:type="dxa"/>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Anunţarea temei şi a obiectivelor operaţionale</w:t>
            </w:r>
          </w:p>
        </w:tc>
        <w:tc>
          <w:tcPr>
            <w:tcW w:w="624"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tc>
        <w:tc>
          <w:tcPr>
            <w:tcW w:w="876"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min</w:t>
            </w:r>
          </w:p>
        </w:tc>
        <w:tc>
          <w:tcPr>
            <w:tcW w:w="5240" w:type="dxa"/>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Voi prezenta obiectivele operaţionale într-o formă accesibilă copiilor, spunându-le că noi astăzi ne vom juca cu cele două sănii. Și vom realiza o ,,cursă a renilor”.</w:t>
            </w:r>
          </w:p>
        </w:tc>
        <w:tc>
          <w:tcPr>
            <w:tcW w:w="1419"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Explicaţia</w:t>
            </w:r>
          </w:p>
          <w:p w:rsidR="002B3D0B" w:rsidRDefault="002B3D0B">
            <w:pPr>
              <w:spacing w:after="0" w:line="360" w:lineRule="auto"/>
              <w:jc w:val="both"/>
              <w:rPr>
                <w:rFonts w:ascii="Times New Roman" w:eastAsia="Times New Roman"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tc>
        <w:tc>
          <w:tcPr>
            <w:tcW w:w="1428"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tc>
      </w:tr>
      <w:tr w:rsidR="002B3D0B">
        <w:trPr>
          <w:trHeight w:val="670"/>
        </w:trPr>
        <w:tc>
          <w:tcPr>
            <w:tcW w:w="605"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694"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Desfăşurarea activităţii</w:t>
            </w:r>
          </w:p>
          <w:p w:rsidR="002B3D0B" w:rsidRDefault="002B3D0B">
            <w:pPr>
              <w:spacing w:after="0" w:line="360" w:lineRule="auto"/>
              <w:jc w:val="both"/>
              <w:rPr>
                <w:rFonts w:ascii="Times New Roman" w:eastAsia="Times New Roman" w:hAnsi="Times New Roman" w:cs="Times New Roman"/>
                <w:b/>
                <w:sz w:val="24"/>
                <w:szCs w:val="24"/>
              </w:rPr>
            </w:pPr>
          </w:p>
        </w:tc>
        <w:tc>
          <w:tcPr>
            <w:tcW w:w="624"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rPr>
                <w:rFonts w:ascii="Times New Roman" w:eastAsia="Times New Roman" w:hAnsi="Times New Roman" w:cs="Times New Roman"/>
                <w:sz w:val="24"/>
                <w:szCs w:val="24"/>
              </w:rPr>
            </w:pPr>
          </w:p>
          <w:p w:rsidR="002B3D0B" w:rsidRDefault="002B3D0B">
            <w:pPr>
              <w:spacing w:after="0" w:line="360" w:lineRule="auto"/>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8"/>
                <w:szCs w:val="28"/>
                <w:vertAlign w:val="subscript"/>
              </w:rPr>
            </w:pPr>
            <w:r>
              <w:rPr>
                <w:rFonts w:ascii="Times New Roman" w:eastAsia="Times New Roman" w:hAnsi="Times New Roman" w:cs="Times New Roman"/>
                <w:sz w:val="28"/>
                <w:szCs w:val="28"/>
              </w:rPr>
              <w:t>O</w:t>
            </w:r>
            <w:r>
              <w:rPr>
                <w:rFonts w:ascii="Times New Roman" w:eastAsia="Times New Roman" w:hAnsi="Times New Roman" w:cs="Times New Roman"/>
                <w:sz w:val="28"/>
                <w:szCs w:val="28"/>
                <w:vertAlign w:val="subscript"/>
              </w:rPr>
              <w:t>1</w:t>
            </w:r>
          </w:p>
          <w:p w:rsidR="002B3D0B" w:rsidRDefault="002B3D0B">
            <w:pPr>
              <w:spacing w:after="0" w:line="360" w:lineRule="auto"/>
              <w:jc w:val="center"/>
              <w:rPr>
                <w:rFonts w:ascii="Times New Roman" w:eastAsia="Times New Roman" w:hAnsi="Times New Roman" w:cs="Times New Roman"/>
                <w:sz w:val="28"/>
                <w:szCs w:val="28"/>
                <w:vertAlign w:val="subscript"/>
              </w:rPr>
            </w:pPr>
          </w:p>
          <w:p w:rsidR="002B3D0B" w:rsidRDefault="002B3D0B">
            <w:pPr>
              <w:spacing w:after="0" w:line="360" w:lineRule="auto"/>
              <w:jc w:val="center"/>
              <w:rPr>
                <w:rFonts w:ascii="Times New Roman" w:eastAsia="Times New Roman" w:hAnsi="Times New Roman" w:cs="Times New Roman"/>
                <w:sz w:val="28"/>
                <w:szCs w:val="28"/>
                <w:vertAlign w:val="subscript"/>
              </w:rPr>
            </w:pPr>
          </w:p>
          <w:p w:rsidR="002B3D0B" w:rsidRDefault="002B3D0B">
            <w:pPr>
              <w:spacing w:after="0" w:line="360" w:lineRule="auto"/>
              <w:jc w:val="center"/>
              <w:rPr>
                <w:rFonts w:ascii="Times New Roman" w:eastAsia="Times New Roman" w:hAnsi="Times New Roman" w:cs="Times New Roman"/>
                <w:sz w:val="28"/>
                <w:szCs w:val="28"/>
                <w:vertAlign w:val="subscript"/>
              </w:rPr>
            </w:pPr>
          </w:p>
          <w:p w:rsidR="002B3D0B" w:rsidRDefault="00000000">
            <w:pPr>
              <w:spacing w:after="0" w:line="360" w:lineRule="auto"/>
              <w:jc w:val="center"/>
              <w:rPr>
                <w:rFonts w:ascii="Times New Roman" w:eastAsia="Times New Roman" w:hAnsi="Times New Roman" w:cs="Times New Roman"/>
                <w:sz w:val="28"/>
                <w:szCs w:val="28"/>
                <w:vertAlign w:val="subscript"/>
              </w:rPr>
            </w:pPr>
            <w:r>
              <w:rPr>
                <w:rFonts w:ascii="Times New Roman" w:eastAsia="Times New Roman" w:hAnsi="Times New Roman" w:cs="Times New Roman"/>
                <w:sz w:val="28"/>
                <w:szCs w:val="28"/>
              </w:rPr>
              <w:t>O</w:t>
            </w:r>
            <w:r>
              <w:rPr>
                <w:rFonts w:ascii="Times New Roman" w:eastAsia="Times New Roman" w:hAnsi="Times New Roman" w:cs="Times New Roman"/>
                <w:sz w:val="28"/>
                <w:szCs w:val="28"/>
                <w:vertAlign w:val="subscript"/>
              </w:rPr>
              <w:t>2</w:t>
            </w:r>
          </w:p>
          <w:p w:rsidR="002B3D0B" w:rsidRDefault="002B3D0B">
            <w:pPr>
              <w:spacing w:after="0" w:line="360" w:lineRule="auto"/>
              <w:jc w:val="center"/>
              <w:rPr>
                <w:rFonts w:ascii="Times New Roman" w:eastAsia="Times New Roman" w:hAnsi="Times New Roman" w:cs="Times New Roman"/>
                <w:sz w:val="28"/>
                <w:szCs w:val="28"/>
                <w:vertAlign w:val="subscript"/>
              </w:rPr>
            </w:pPr>
          </w:p>
          <w:p w:rsidR="002B3D0B" w:rsidRDefault="002B3D0B">
            <w:pPr>
              <w:spacing w:after="0" w:line="360" w:lineRule="auto"/>
              <w:jc w:val="center"/>
              <w:rPr>
                <w:rFonts w:ascii="Times New Roman" w:eastAsia="Times New Roman" w:hAnsi="Times New Roman" w:cs="Times New Roman"/>
                <w:sz w:val="28"/>
                <w:szCs w:val="28"/>
                <w:vertAlign w:val="subscript"/>
              </w:rPr>
            </w:pPr>
          </w:p>
          <w:p w:rsidR="002B3D0B" w:rsidRDefault="002B3D0B">
            <w:pPr>
              <w:spacing w:after="0" w:line="360" w:lineRule="auto"/>
              <w:jc w:val="center"/>
              <w:rPr>
                <w:rFonts w:ascii="Times New Roman" w:eastAsia="Times New Roman" w:hAnsi="Times New Roman" w:cs="Times New Roman"/>
                <w:sz w:val="28"/>
                <w:szCs w:val="28"/>
                <w:vertAlign w:val="subscript"/>
              </w:rPr>
            </w:pPr>
          </w:p>
          <w:p w:rsidR="002B3D0B" w:rsidRDefault="00000000">
            <w:pPr>
              <w:spacing w:after="0" w:line="360" w:lineRule="auto"/>
              <w:jc w:val="center"/>
              <w:rPr>
                <w:rFonts w:ascii="Times New Roman" w:eastAsia="Times New Roman" w:hAnsi="Times New Roman" w:cs="Times New Roman"/>
                <w:sz w:val="28"/>
                <w:szCs w:val="28"/>
                <w:vertAlign w:val="subscript"/>
              </w:rPr>
            </w:pPr>
            <w:r>
              <w:rPr>
                <w:rFonts w:ascii="Times New Roman" w:eastAsia="Times New Roman" w:hAnsi="Times New Roman" w:cs="Times New Roman"/>
                <w:sz w:val="28"/>
                <w:szCs w:val="28"/>
              </w:rPr>
              <w:t>O</w:t>
            </w:r>
            <w:r>
              <w:rPr>
                <w:rFonts w:ascii="Times New Roman" w:eastAsia="Times New Roman" w:hAnsi="Times New Roman" w:cs="Times New Roman"/>
                <w:sz w:val="28"/>
                <w:szCs w:val="28"/>
                <w:vertAlign w:val="subscript"/>
              </w:rPr>
              <w:t>3</w:t>
            </w:r>
          </w:p>
          <w:p w:rsidR="002B3D0B" w:rsidRDefault="002B3D0B">
            <w:pPr>
              <w:spacing w:after="0" w:line="360" w:lineRule="auto"/>
              <w:jc w:val="center"/>
              <w:rPr>
                <w:rFonts w:ascii="Times New Roman" w:eastAsia="Times New Roman" w:hAnsi="Times New Roman" w:cs="Times New Roman"/>
                <w:sz w:val="28"/>
                <w:szCs w:val="28"/>
                <w:vertAlign w:val="subscript"/>
              </w:rPr>
            </w:pPr>
          </w:p>
          <w:p w:rsidR="002B3D0B" w:rsidRDefault="002B3D0B">
            <w:pPr>
              <w:spacing w:after="0" w:line="360" w:lineRule="auto"/>
              <w:jc w:val="center"/>
              <w:rPr>
                <w:rFonts w:ascii="Times New Roman" w:eastAsia="Times New Roman" w:hAnsi="Times New Roman" w:cs="Times New Roman"/>
                <w:sz w:val="28"/>
                <w:szCs w:val="28"/>
                <w:vertAlign w:val="subscript"/>
              </w:rPr>
            </w:pPr>
          </w:p>
          <w:p w:rsidR="002B3D0B" w:rsidRDefault="00000000">
            <w:pPr>
              <w:spacing w:after="0" w:line="360" w:lineRule="auto"/>
              <w:jc w:val="center"/>
              <w:rPr>
                <w:rFonts w:ascii="Times New Roman" w:eastAsia="Times New Roman" w:hAnsi="Times New Roman" w:cs="Times New Roman"/>
                <w:sz w:val="28"/>
                <w:szCs w:val="28"/>
                <w:vertAlign w:val="subscript"/>
              </w:rPr>
            </w:pPr>
            <w:r>
              <w:rPr>
                <w:rFonts w:ascii="Times New Roman" w:eastAsia="Times New Roman" w:hAnsi="Times New Roman" w:cs="Times New Roman"/>
                <w:sz w:val="28"/>
                <w:szCs w:val="28"/>
              </w:rPr>
              <w:t>O</w:t>
            </w:r>
            <w:r>
              <w:rPr>
                <w:rFonts w:ascii="Times New Roman" w:eastAsia="Times New Roman" w:hAnsi="Times New Roman" w:cs="Times New Roman"/>
                <w:sz w:val="28"/>
                <w:szCs w:val="28"/>
                <w:vertAlign w:val="subscript"/>
              </w:rPr>
              <w:t>4</w:t>
            </w:r>
          </w:p>
          <w:p w:rsidR="002B3D0B" w:rsidRDefault="002B3D0B">
            <w:pPr>
              <w:spacing w:after="0" w:line="360" w:lineRule="auto"/>
              <w:jc w:val="center"/>
              <w:rPr>
                <w:rFonts w:ascii="Times New Roman" w:eastAsia="Times New Roman" w:hAnsi="Times New Roman" w:cs="Times New Roman"/>
                <w:sz w:val="32"/>
                <w:szCs w:val="32"/>
                <w:vertAlign w:val="subscript"/>
              </w:rPr>
            </w:pPr>
          </w:p>
          <w:p w:rsidR="002B3D0B" w:rsidRDefault="002B3D0B">
            <w:pPr>
              <w:spacing w:after="0" w:line="360" w:lineRule="auto"/>
              <w:jc w:val="center"/>
              <w:rPr>
                <w:rFonts w:ascii="Times New Roman" w:eastAsia="Times New Roman" w:hAnsi="Times New Roman" w:cs="Times New Roman"/>
                <w:sz w:val="32"/>
                <w:szCs w:val="32"/>
                <w:vertAlign w:val="subscript"/>
              </w:rPr>
            </w:pPr>
          </w:p>
        </w:tc>
        <w:tc>
          <w:tcPr>
            <w:tcW w:w="876"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min</w:t>
            </w:r>
          </w:p>
        </w:tc>
        <w:tc>
          <w:tcPr>
            <w:tcW w:w="5240" w:type="dxa"/>
            <w:tcBorders>
              <w:top w:val="single" w:sz="4" w:space="0" w:color="000000"/>
              <w:left w:val="single" w:sz="4" w:space="0" w:color="000000"/>
              <w:bottom w:val="single" w:sz="4" w:space="0" w:color="000000"/>
              <w:right w:val="single" w:sz="4" w:space="0" w:color="000000"/>
            </w:tcBorders>
          </w:tcPr>
          <w:p w:rsidR="002B3D0B" w:rsidRDefault="00000000">
            <w:pPr>
              <w:spacing w:after="280" w:line="360" w:lineRule="auto"/>
              <w:jc w:val="center"/>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Joculețul pe care îl vom juca astăzi se numește</w:t>
            </w:r>
            <w:r>
              <w:rPr>
                <w:rFonts w:ascii="Times New Roman" w:eastAsia="Times New Roman" w:hAnsi="Times New Roman" w:cs="Times New Roman"/>
                <w:b/>
                <w:i/>
                <w:sz w:val="24"/>
                <w:szCs w:val="24"/>
              </w:rPr>
              <w:t xml:space="preserve"> ,,Renii în acțiune”.</w:t>
            </w:r>
          </w:p>
          <w:p w:rsidR="002B3D0B" w:rsidRDefault="00000000">
            <w:pPr>
              <w:spacing w:before="280" w:after="28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voi explica copiilor cum se desfășoară joculețul: copiii sunt împărțiți în două  echipe egale( cea </w:t>
            </w:r>
            <w:r>
              <w:rPr>
                <w:rFonts w:ascii="Times New Roman" w:eastAsia="Times New Roman" w:hAnsi="Times New Roman" w:cs="Times New Roman"/>
                <w:sz w:val="24"/>
                <w:szCs w:val="24"/>
              </w:rPr>
              <w:lastRenderedPageBreak/>
              <w:t>afetelor și cea a băieților). Fiecare echipă va sta aliniată la linia de start, în șir indiand. Primii copii din rând, își vor pune o coroniță de ren si vor trage sania după ei pe treseul marcat și vor aduna cât mai multe bile colorate în sanie. La semnalul meu vor porni  în alergare spre punctul de final. Ei se vor întoarce la coechipierii lor pentru a da sania mai departe.</w:t>
            </w:r>
          </w:p>
          <w:p w:rsidR="002B3D0B" w:rsidRDefault="00000000">
            <w:pPr>
              <w:spacing w:before="280" w:after="28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Regulile jocului: </w:t>
            </w:r>
          </w:p>
          <w:p w:rsidR="002B3D0B" w:rsidRDefault="00000000">
            <w:pPr>
              <w:spacing w:before="280" w:after="28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1. Pe rând, la semnalul meu,  pleacă în alergare, câte doi copilași, de la start urmărind linia desenată pe mochetă și adunând bile colorate;</w:t>
            </w:r>
          </w:p>
          <w:p w:rsidR="002B3D0B" w:rsidRDefault="00000000">
            <w:pPr>
              <w:spacing w:before="280" w:after="28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2.Ajunși la capăt, numărăm bilele și apoi  se vor întoarce tot în alergare;</w:t>
            </w:r>
          </w:p>
          <w:p w:rsidR="002B3D0B" w:rsidRDefault="00000000">
            <w:pPr>
              <w:spacing w:before="280" w:after="280"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3. Copiii trebuie să urmărească perfect liniile desenate pe mochetă;</w:t>
            </w:r>
          </w:p>
          <w:p w:rsidR="002B3D0B" w:rsidRDefault="00000000">
            <w:pPr>
              <w:spacing w:before="280" w:after="2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Când un jucător este atins de coechipier și primește sania, poate pleca în cursă;</w:t>
            </w:r>
          </w:p>
          <w:p w:rsidR="002B3D0B" w:rsidRDefault="00000000">
            <w:pPr>
              <w:spacing w:before="28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5.Câștigă, echipa care ajunge prima la final și care a </w:t>
            </w:r>
            <w:r>
              <w:rPr>
                <w:rFonts w:ascii="Times New Roman" w:eastAsia="Times New Roman" w:hAnsi="Times New Roman" w:cs="Times New Roman"/>
                <w:sz w:val="24"/>
                <w:szCs w:val="24"/>
              </w:rPr>
              <w:lastRenderedPageBreak/>
              <w:t>adunat cele mai multe bile.</w:t>
            </w:r>
          </w:p>
        </w:tc>
        <w:tc>
          <w:tcPr>
            <w:tcW w:w="1419"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center"/>
              <w:rPr>
                <w:rFonts w:ascii="Times New Roman" w:eastAsia="Times New Roman" w:hAnsi="Times New Roman" w:cs="Times New Roman"/>
                <w:sz w:val="24"/>
                <w:szCs w:val="24"/>
              </w:rPr>
            </w:pPr>
          </w:p>
          <w:p w:rsidR="002B3D0B" w:rsidRDefault="002B3D0B">
            <w:pPr>
              <w:spacing w:after="0" w:line="360" w:lineRule="auto"/>
              <w:jc w:val="center"/>
              <w:rPr>
                <w:rFonts w:ascii="Times New Roman" w:eastAsia="Times New Roman" w:hAnsi="Times New Roman" w:cs="Times New Roman"/>
                <w:sz w:val="24"/>
                <w:szCs w:val="24"/>
              </w:rPr>
            </w:pPr>
          </w:p>
          <w:p w:rsidR="002B3D0B" w:rsidRDefault="002B3D0B">
            <w:pPr>
              <w:spacing w:after="0" w:line="360" w:lineRule="auto"/>
              <w:jc w:val="center"/>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Conversaţia</w:t>
            </w:r>
          </w:p>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rPr>
                <w:rFonts w:ascii="Times New Roman" w:eastAsia="Times New Roman"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rPr>
                <w:rFonts w:ascii="Times New Roman" w:eastAsia="Times New Roman" w:hAnsi="Times New Roman" w:cs="Times New Roman"/>
                <w:sz w:val="24"/>
                <w:szCs w:val="24"/>
              </w:rPr>
            </w:pPr>
          </w:p>
          <w:p w:rsidR="002B3D0B" w:rsidRDefault="002B3D0B">
            <w:pPr>
              <w:spacing w:after="0" w:line="360" w:lineRule="auto"/>
              <w:rPr>
                <w:rFonts w:ascii="Times New Roman" w:eastAsia="Times New Roman" w:hAnsi="Times New Roman" w:cs="Times New Roman"/>
                <w:sz w:val="24"/>
                <w:szCs w:val="24"/>
              </w:rPr>
            </w:pPr>
          </w:p>
          <w:p w:rsidR="002B3D0B" w:rsidRDefault="002B3D0B">
            <w:pPr>
              <w:spacing w:after="0" w:line="360" w:lineRule="auto"/>
              <w:rPr>
                <w:rFonts w:ascii="Times New Roman" w:eastAsia="Times New Roman" w:hAnsi="Times New Roman" w:cs="Times New Roman"/>
                <w:sz w:val="24"/>
                <w:szCs w:val="24"/>
              </w:rPr>
            </w:pPr>
          </w:p>
          <w:p w:rsidR="002B3D0B"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Abțibilduri</w:t>
            </w:r>
          </w:p>
          <w:p w:rsidR="002B3D0B" w:rsidRDefault="002B3D0B">
            <w:pPr>
              <w:spacing w:after="0" w:line="360" w:lineRule="auto"/>
              <w:rPr>
                <w:rFonts w:ascii="Times New Roman" w:eastAsia="Times New Roman" w:hAnsi="Times New Roman" w:cs="Times New Roman"/>
                <w:sz w:val="24"/>
                <w:szCs w:val="24"/>
              </w:rPr>
            </w:pPr>
          </w:p>
          <w:p w:rsidR="002B3D0B"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Locomotive din cutii de carton</w:t>
            </w:r>
          </w:p>
          <w:p w:rsidR="002B3D0B" w:rsidRDefault="002B3D0B">
            <w:pPr>
              <w:spacing w:after="0" w:line="360" w:lineRule="auto"/>
              <w:rPr>
                <w:rFonts w:ascii="Times New Roman" w:eastAsia="Times New Roman" w:hAnsi="Times New Roman" w:cs="Times New Roman"/>
                <w:sz w:val="24"/>
                <w:szCs w:val="24"/>
              </w:rPr>
            </w:pPr>
          </w:p>
          <w:p w:rsidR="002B3D0B"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Linii desenate pe mochetă</w:t>
            </w:r>
          </w:p>
        </w:tc>
        <w:tc>
          <w:tcPr>
            <w:tcW w:w="144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tc>
        <w:tc>
          <w:tcPr>
            <w:tcW w:w="1428"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center"/>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Evaluez capacitatea copiilor de a respecta </w:t>
            </w:r>
            <w:r>
              <w:rPr>
                <w:rFonts w:ascii="Times New Roman" w:eastAsia="Times New Roman" w:hAnsi="Times New Roman" w:cs="Times New Roman"/>
                <w:sz w:val="24"/>
                <w:szCs w:val="24"/>
              </w:rPr>
              <w:lastRenderedPageBreak/>
              <w:t>regulile jocului;</w:t>
            </w:r>
          </w:p>
          <w:p w:rsidR="002B3D0B" w:rsidRDefault="002B3D0B">
            <w:pPr>
              <w:spacing w:after="0" w:line="360" w:lineRule="auto"/>
              <w:jc w:val="center"/>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Evaluez capacitatea copiilor de reacție la auzirea semnalului;</w:t>
            </w:r>
          </w:p>
          <w:p w:rsidR="002B3D0B" w:rsidRDefault="002B3D0B">
            <w:pPr>
              <w:spacing w:after="0" w:line="360" w:lineRule="auto"/>
              <w:rPr>
                <w:rFonts w:ascii="Times New Roman" w:eastAsia="Times New Roman" w:hAnsi="Times New Roman" w:cs="Times New Roman"/>
                <w:sz w:val="24"/>
                <w:szCs w:val="24"/>
              </w:rPr>
            </w:pPr>
          </w:p>
          <w:p w:rsidR="002B3D0B" w:rsidRDefault="002B3D0B">
            <w:pPr>
              <w:spacing w:after="0" w:line="360" w:lineRule="auto"/>
              <w:jc w:val="center"/>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Evaluez capacitatea copiilor de manifestare a spiritului de echipă.</w:t>
            </w:r>
          </w:p>
        </w:tc>
      </w:tr>
      <w:tr w:rsidR="002B3D0B">
        <w:trPr>
          <w:trHeight w:val="352"/>
        </w:trPr>
        <w:tc>
          <w:tcPr>
            <w:tcW w:w="605"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center"/>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694" w:type="dxa"/>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Obţinerea performanţei</w:t>
            </w:r>
          </w:p>
        </w:tc>
        <w:tc>
          <w:tcPr>
            <w:tcW w:w="624"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center"/>
              <w:rPr>
                <w:rFonts w:ascii="Times New Roman" w:eastAsia="Times New Roman" w:hAnsi="Times New Roman" w:cs="Times New Roman"/>
                <w:sz w:val="24"/>
                <w:szCs w:val="24"/>
              </w:rPr>
            </w:pPr>
          </w:p>
        </w:tc>
        <w:tc>
          <w:tcPr>
            <w:tcW w:w="876" w:type="dxa"/>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w:t>
            </w:r>
          </w:p>
        </w:tc>
        <w:tc>
          <w:tcPr>
            <w:tcW w:w="5240" w:type="dxa"/>
            <w:tcBorders>
              <w:top w:val="single" w:sz="4" w:space="0" w:color="000000"/>
              <w:left w:val="single" w:sz="4" w:space="0" w:color="000000"/>
              <w:bottom w:val="single" w:sz="4" w:space="0" w:color="000000"/>
              <w:right w:val="single" w:sz="4" w:space="0" w:color="000000"/>
            </w:tcBorders>
          </w:tcPr>
          <w:p w:rsidR="002B3D0B" w:rsidRDefault="00000000">
            <w:pPr>
              <w:spacing w:after="28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Fiind așezați în semicerc pe covor, copiii vor răspunde la următoarele întrebări:</w:t>
            </w:r>
          </w:p>
          <w:p w:rsidR="002B3D0B" w:rsidRDefault="00000000">
            <w:pPr>
              <w:spacing w:before="280" w:after="28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Cum s-a numit joculețul nostru? Care echipă a fost căștigătoare?</w:t>
            </w:r>
          </w:p>
          <w:p w:rsidR="002B3D0B" w:rsidRDefault="00000000">
            <w:pPr>
              <w:spacing w:before="280" w:after="28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Acum să ne așezăm pe scăunele și să facem un joc liniștitor pentru a ne relaxa puțin.  Jocul se numește ,,Gărduțul”-</w:t>
            </w:r>
          </w:p>
          <w:p w:rsidR="002B3D0B" w:rsidRDefault="00000000">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,,Avem un gărduleț/Și vine pisica Miaunica-Miau-miau-miau/Șoricelul chit-chiț-chiț/ Vine apoi uriașul/ Și dărâmă gărduțul bum-bum-bum/ Dar vine și un piticuț/ Cu ciocan și cuișoare/ Se reapară gărdulețul cioc-cioc-cioc/ Și privește apoi bucuros prin gărduleț.</w:t>
            </w:r>
          </w:p>
        </w:tc>
        <w:tc>
          <w:tcPr>
            <w:tcW w:w="1419"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center"/>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Conversația</w:t>
            </w:r>
          </w:p>
        </w:tc>
        <w:tc>
          <w:tcPr>
            <w:tcW w:w="153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rPr>
                <w:rFonts w:ascii="Times New Roman" w:eastAsia="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center"/>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tc>
        <w:tc>
          <w:tcPr>
            <w:tcW w:w="1428" w:type="dxa"/>
            <w:tcBorders>
              <w:top w:val="single" w:sz="4" w:space="0" w:color="000000"/>
              <w:left w:val="single" w:sz="4" w:space="0" w:color="000000"/>
              <w:bottom w:val="single" w:sz="4" w:space="0" w:color="000000"/>
              <w:right w:val="single" w:sz="4" w:space="0" w:color="000000"/>
            </w:tcBorders>
          </w:tcPr>
          <w:p w:rsidR="002B3D0B" w:rsidRDefault="002B3D0B">
            <w:pPr>
              <w:tabs>
                <w:tab w:val="left" w:pos="1140"/>
              </w:tabs>
              <w:spacing w:after="0" w:line="360" w:lineRule="auto"/>
              <w:rPr>
                <w:rFonts w:ascii="Times New Roman" w:eastAsia="Times New Roman" w:hAnsi="Times New Roman" w:cs="Times New Roman"/>
                <w:sz w:val="24"/>
                <w:szCs w:val="24"/>
              </w:rPr>
            </w:pPr>
          </w:p>
          <w:p w:rsidR="002B3D0B" w:rsidRDefault="00000000">
            <w:pPr>
              <w:tabs>
                <w:tab w:val="left" w:pos="1140"/>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Aprecieri verbale</w:t>
            </w:r>
          </w:p>
        </w:tc>
      </w:tr>
      <w:tr w:rsidR="002B3D0B">
        <w:tc>
          <w:tcPr>
            <w:tcW w:w="605"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b/>
                <w:sz w:val="24"/>
                <w:szCs w:val="24"/>
              </w:rPr>
            </w:pPr>
          </w:p>
          <w:p w:rsidR="002B3D0B" w:rsidRDefault="0000000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694"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center"/>
              <w:rPr>
                <w:rFonts w:ascii="Times New Roman" w:eastAsia="Times New Roman" w:hAnsi="Times New Roman" w:cs="Times New Roman"/>
                <w:b/>
                <w:sz w:val="24"/>
                <w:szCs w:val="24"/>
              </w:rPr>
            </w:pPr>
          </w:p>
          <w:p w:rsidR="002B3D0B" w:rsidRDefault="0000000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Încheierea activităţii</w:t>
            </w:r>
          </w:p>
        </w:tc>
        <w:tc>
          <w:tcPr>
            <w:tcW w:w="624"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tc>
        <w:tc>
          <w:tcPr>
            <w:tcW w:w="876"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min</w:t>
            </w:r>
          </w:p>
        </w:tc>
        <w:tc>
          <w:tcPr>
            <w:tcW w:w="5240" w:type="dxa"/>
            <w:tcBorders>
              <w:top w:val="single" w:sz="4" w:space="0" w:color="000000"/>
              <w:left w:val="single" w:sz="4" w:space="0" w:color="000000"/>
              <w:bottom w:val="single" w:sz="4" w:space="0" w:color="000000"/>
              <w:right w:val="single" w:sz="4" w:space="0" w:color="000000"/>
            </w:tcBorders>
          </w:tcPr>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Ofer feed-back frontal şi individual copiilor, în ceea ce priveşte</w:t>
            </w: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participarea  lor la activitatea distractivă.</w:t>
            </w:r>
          </w:p>
        </w:tc>
        <w:tc>
          <w:tcPr>
            <w:tcW w:w="1419"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Conversaţia</w:t>
            </w:r>
          </w:p>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both"/>
              <w:rPr>
                <w:rFonts w:ascii="Times New Roman" w:eastAsia="Times New Roman"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2B3D0B">
            <w:pPr>
              <w:spacing w:after="0" w:line="360" w:lineRule="auto"/>
              <w:jc w:val="center"/>
              <w:rPr>
                <w:rFonts w:ascii="Times New Roman" w:eastAsia="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tc>
        <w:tc>
          <w:tcPr>
            <w:tcW w:w="1428" w:type="dxa"/>
            <w:tcBorders>
              <w:top w:val="single" w:sz="4" w:space="0" w:color="000000"/>
              <w:left w:val="single" w:sz="4" w:space="0" w:color="000000"/>
              <w:bottom w:val="single" w:sz="4" w:space="0" w:color="000000"/>
              <w:right w:val="single" w:sz="4" w:space="0" w:color="000000"/>
            </w:tcBorders>
          </w:tcPr>
          <w:p w:rsidR="002B3D0B" w:rsidRDefault="002B3D0B">
            <w:pPr>
              <w:spacing w:after="0" w:line="360" w:lineRule="auto"/>
              <w:jc w:val="both"/>
              <w:rPr>
                <w:rFonts w:ascii="Times New Roman" w:eastAsia="Times New Roman" w:hAnsi="Times New Roman" w:cs="Times New Roman"/>
                <w:sz w:val="24"/>
                <w:szCs w:val="24"/>
              </w:rPr>
            </w:pPr>
          </w:p>
          <w:p w:rsidR="002B3D0B"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Aprecieri verbale</w:t>
            </w:r>
          </w:p>
        </w:tc>
      </w:tr>
    </w:tbl>
    <w:p w:rsidR="002B3D0B" w:rsidRDefault="002B3D0B">
      <w:pPr>
        <w:spacing w:after="0" w:line="360" w:lineRule="auto"/>
        <w:jc w:val="both"/>
      </w:pPr>
    </w:p>
    <w:sectPr w:rsidR="002B3D0B">
      <w:pgSz w:w="16838" w:h="11906"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4566" w:rsidRDefault="00AF4566">
      <w:pPr>
        <w:spacing w:line="240" w:lineRule="auto"/>
      </w:pPr>
      <w:r>
        <w:separator/>
      </w:r>
    </w:p>
  </w:endnote>
  <w:endnote w:type="continuationSeparator" w:id="0">
    <w:p w:rsidR="00AF4566" w:rsidRDefault="00AF45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EE"/>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4566" w:rsidRDefault="00AF4566">
      <w:pPr>
        <w:spacing w:after="0"/>
      </w:pPr>
      <w:r>
        <w:separator/>
      </w:r>
    </w:p>
  </w:footnote>
  <w:footnote w:type="continuationSeparator" w:id="0">
    <w:p w:rsidR="00AF4566" w:rsidRDefault="00AF456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63D542"/>
    <w:multiLevelType w:val="singleLevel"/>
    <w:tmpl w:val="2063D542"/>
    <w:lvl w:ilvl="0">
      <w:start w:val="10"/>
      <w:numFmt w:val="upperLetter"/>
      <w:lvlText w:val="%1."/>
      <w:lvlJc w:val="left"/>
      <w:pPr>
        <w:tabs>
          <w:tab w:val="left" w:pos="312"/>
        </w:tabs>
      </w:pPr>
    </w:lvl>
  </w:abstractNum>
  <w:num w:numId="1" w16cid:durableId="499468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720"/>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D0B"/>
    <w:rsid w:val="0021291D"/>
    <w:rsid w:val="002B3D0B"/>
    <w:rsid w:val="00AC1D83"/>
    <w:rsid w:val="00AF4566"/>
    <w:rsid w:val="12B134AA"/>
    <w:rsid w:val="5BD11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205C18-6952-4615-8F45-DBE447FA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ro-RO" w:eastAsia="ro-RO"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spacing w:after="200" w:line="276" w:lineRule="auto"/>
    </w:pPr>
    <w:rPr>
      <w:rFonts w:ascii="Calibri" w:eastAsia="Calibri" w:hAnsi="Calibri" w:cs="Calibri"/>
      <w:sz w:val="22"/>
      <w:szCs w:val="22"/>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Style14">
    <w:name w:val="_Style 14"/>
    <w:basedOn w:val="TabelNormal"/>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658</Words>
  <Characters>3822</Characters>
  <Application>Microsoft Office Word</Application>
  <DocSecurity>0</DocSecurity>
  <Lines>31</Lines>
  <Paragraphs>8</Paragraphs>
  <ScaleCrop>false</ScaleCrop>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dc:creator>
  <cp:lastModifiedBy>Marilena Dobre</cp:lastModifiedBy>
  <cp:revision>2</cp:revision>
  <dcterms:created xsi:type="dcterms:W3CDTF">2024-05-24T10:56:00Z</dcterms:created>
  <dcterms:modified xsi:type="dcterms:W3CDTF">2024-05-24T10:56:00Z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21E79427E2A74C9F9FADD5E9F9872FD2_12</vt:lpwstr>
  </property>
</Properties>
</file>