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5157AF" w14:textId="6E211FF4" w:rsidR="007440A5" w:rsidRPr="00083412" w:rsidRDefault="0027021F" w:rsidP="001774BD">
      <w:pPr>
        <w:jc w:val="center"/>
        <w:rPr>
          <w:rFonts w:ascii="Times New Roman" w:hAnsi="Times New Roman" w:cs="Times New Roman"/>
          <w:b/>
          <w:bCs/>
          <w:sz w:val="28"/>
          <w:szCs w:val="28"/>
          <w:lang w:val="ro-RO"/>
        </w:rPr>
      </w:pPr>
      <w:r w:rsidRPr="00083412">
        <w:rPr>
          <w:rFonts w:ascii="Times New Roman" w:hAnsi="Times New Roman" w:cs="Times New Roman"/>
          <w:b/>
          <w:bCs/>
          <w:sz w:val="28"/>
          <w:szCs w:val="28"/>
          <w:lang w:val="ro-RO"/>
        </w:rPr>
        <w:t>Dezvoltarea competențelor de literație în ciclul primar</w:t>
      </w:r>
    </w:p>
    <w:p w14:paraId="1B1CB08C" w14:textId="77777777" w:rsidR="00083412" w:rsidRPr="00083412" w:rsidRDefault="00083412" w:rsidP="001774BD">
      <w:pPr>
        <w:jc w:val="center"/>
        <w:rPr>
          <w:rFonts w:ascii="Times New Roman" w:hAnsi="Times New Roman" w:cs="Times New Roman"/>
          <w:b/>
          <w:bCs/>
          <w:sz w:val="28"/>
          <w:szCs w:val="28"/>
          <w:lang w:val="ro-RO"/>
        </w:rPr>
      </w:pPr>
    </w:p>
    <w:p w14:paraId="5F87CFDC" w14:textId="0ED5F581" w:rsidR="0027021F" w:rsidRDefault="0027021F" w:rsidP="001774BD">
      <w:pPr>
        <w:jc w:val="center"/>
        <w:rPr>
          <w:rFonts w:ascii="Times New Roman" w:hAnsi="Times New Roman" w:cs="Times New Roman"/>
          <w:sz w:val="28"/>
          <w:szCs w:val="28"/>
          <w:lang w:val="ro-RO"/>
        </w:rPr>
      </w:pPr>
      <w:r w:rsidRPr="001774BD">
        <w:rPr>
          <w:rFonts w:ascii="Times New Roman" w:hAnsi="Times New Roman" w:cs="Times New Roman"/>
          <w:sz w:val="28"/>
          <w:szCs w:val="28"/>
          <w:lang w:val="ro-RO"/>
        </w:rPr>
        <w:t xml:space="preserve">Prof.înv.primar </w:t>
      </w:r>
      <w:r w:rsidR="00083412">
        <w:rPr>
          <w:rFonts w:ascii="Times New Roman" w:hAnsi="Times New Roman" w:cs="Times New Roman"/>
          <w:sz w:val="28"/>
          <w:szCs w:val="28"/>
          <w:lang w:val="ro-RO"/>
        </w:rPr>
        <w:t>:</w:t>
      </w:r>
      <w:r w:rsidRPr="001774BD">
        <w:rPr>
          <w:rFonts w:ascii="Times New Roman" w:hAnsi="Times New Roman" w:cs="Times New Roman"/>
          <w:sz w:val="28"/>
          <w:szCs w:val="28"/>
          <w:lang w:val="ro-RO"/>
        </w:rPr>
        <w:t>Stîrcea Denisa</w:t>
      </w:r>
      <w:r w:rsidR="006D76C0">
        <w:rPr>
          <w:rFonts w:ascii="Times New Roman" w:hAnsi="Times New Roman" w:cs="Times New Roman"/>
          <w:sz w:val="28"/>
          <w:szCs w:val="28"/>
          <w:lang w:val="ro-RO"/>
        </w:rPr>
        <w:t>, Colegiul Național de Informatică "Matei Basarab", Râmnicu Vâlcea</w:t>
      </w:r>
    </w:p>
    <w:p w14:paraId="40CE57F6" w14:textId="77777777" w:rsidR="001774BD" w:rsidRPr="001774BD" w:rsidRDefault="001774BD" w:rsidP="001774BD">
      <w:pPr>
        <w:jc w:val="center"/>
        <w:rPr>
          <w:rFonts w:ascii="Times New Roman" w:hAnsi="Times New Roman" w:cs="Times New Roman"/>
          <w:sz w:val="28"/>
          <w:szCs w:val="28"/>
          <w:lang w:val="ro-RO"/>
        </w:rPr>
      </w:pPr>
    </w:p>
    <w:p w14:paraId="1C2AD5BC" w14:textId="77777777" w:rsidR="004C3A83" w:rsidRPr="001774BD" w:rsidRDefault="004C3A83" w:rsidP="001774BD">
      <w:pPr>
        <w:jc w:val="both"/>
        <w:rPr>
          <w:rFonts w:ascii="Times New Roman" w:hAnsi="Times New Roman" w:cs="Times New Roman"/>
          <w:sz w:val="28"/>
          <w:szCs w:val="28"/>
          <w:lang w:val="ro-RO"/>
        </w:rPr>
      </w:pPr>
    </w:p>
    <w:p w14:paraId="354D3A17" w14:textId="47115427" w:rsidR="0027021F" w:rsidRPr="001774BD" w:rsidRDefault="004C3A83" w:rsidP="001774BD">
      <w:pPr>
        <w:ind w:firstLine="720"/>
        <w:jc w:val="both"/>
        <w:rPr>
          <w:rFonts w:ascii="Times New Roman" w:hAnsi="Times New Roman" w:cs="Times New Roman"/>
          <w:sz w:val="28"/>
          <w:szCs w:val="28"/>
          <w:lang w:val="ro-RO"/>
        </w:rPr>
      </w:pPr>
      <w:r w:rsidRPr="001774BD">
        <w:rPr>
          <w:rFonts w:ascii="Times New Roman" w:hAnsi="Times New Roman" w:cs="Times New Roman"/>
          <w:color w:val="000000"/>
          <w:sz w:val="28"/>
          <w:szCs w:val="28"/>
          <w:shd w:val="clear" w:color="auto" w:fill="FFFFFF"/>
        </w:rPr>
        <w:t>În unele dicționare, literația este definită ca abilitatea de a citi și a scrie. Explicația este însă prea simplistă și creează confuzie, pentru că și alfabetizarea are aceeași definiție. </w:t>
      </w:r>
      <w:hyperlink r:id="rId5" w:history="1">
        <w:r w:rsidRPr="001774BD">
          <w:rPr>
            <w:rStyle w:val="Hyperlink"/>
            <w:rFonts w:ascii="Times New Roman" w:hAnsi="Times New Roman" w:cs="Times New Roman"/>
            <w:color w:val="000000" w:themeColor="text1"/>
            <w:sz w:val="28"/>
            <w:szCs w:val="28"/>
            <w:bdr w:val="none" w:sz="0" w:space="0" w:color="auto" w:frame="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Competențele de literație</w:t>
        </w:r>
      </w:hyperlink>
      <w:r w:rsidRPr="001774BD">
        <w:rPr>
          <w:rFonts w:ascii="Times New Roman" w:hAnsi="Times New Roman" w:cs="Times New Roman"/>
          <w:color w:val="000000"/>
          <w:sz w:val="28"/>
          <w:szCs w:val="28"/>
          <w:shd w:val="clear" w:color="auto" w:fill="FFFFFF"/>
        </w:rPr>
        <w:t> țin de relaționarea cu un text, adică de un ansamblu de acțiuni care presupun mai mult decât receptarea unor semne sau ideograme. O persoană literată înțelege textul pe măsură ce îl parcurge. Chiar după prima lectură, ea este capabilă să selecteze, interpreteze și utilizeze informații din text. De asemenea, poate forma alte texte sau opinii pe baza celui citit. Un copil care are dificultăți în a înțelege un text de la prima lectură va învăța mai greu sau chiar nu va reuși să-și formeze anumite competențe. Este dificil pentru un elev să evolueze, dacă după lectură nu reușește să obțină informații specifice și să le folosească. Pe termen lung, consecințele sunt la fel de îngrijorătoare. Abilitățile slabe de a interacționa cu un text predispun la eșecuri profesionale și riscul de a fi manipulat sau fraudat. De aceea, literația trebuie să fie o prioritate în educația copilului.</w:t>
      </w:r>
    </w:p>
    <w:p w14:paraId="4B3FE5CF" w14:textId="15D2BE5A" w:rsidR="004B65F0" w:rsidRPr="001774BD" w:rsidRDefault="004B65F0" w:rsidP="001774BD">
      <w:pPr>
        <w:ind w:firstLine="720"/>
        <w:jc w:val="both"/>
        <w:rPr>
          <w:rFonts w:ascii="Times New Roman" w:hAnsi="Times New Roman" w:cs="Times New Roman"/>
          <w:color w:val="1F1F1F"/>
          <w:sz w:val="28"/>
          <w:szCs w:val="28"/>
          <w:shd w:val="clear" w:color="auto" w:fill="FFFFFF"/>
        </w:rPr>
      </w:pPr>
      <w:r w:rsidRPr="001774BD">
        <w:rPr>
          <w:rFonts w:ascii="Times New Roman" w:hAnsi="Times New Roman" w:cs="Times New Roman"/>
          <w:color w:val="1F1F1F"/>
          <w:sz w:val="28"/>
          <w:szCs w:val="28"/>
          <w:shd w:val="clear" w:color="auto" w:fill="FFFFFF"/>
        </w:rPr>
        <w:t>În ultima vreme se vorbește tot mai mult despre literație, acea abilitate de a identifica, înțelege, exprima și crea concepte, sentimente, opinii atât verbal cât și în scris sau altfel spus capacitatea de a comunica și a stabili conexiuni cu alte persoane.</w:t>
      </w:r>
    </w:p>
    <w:p w14:paraId="6703648B" w14:textId="77777777" w:rsidR="004B65F0" w:rsidRPr="001774BD" w:rsidRDefault="004B65F0" w:rsidP="001774BD">
      <w:pPr>
        <w:ind w:firstLine="720"/>
        <w:jc w:val="both"/>
        <w:rPr>
          <w:rFonts w:ascii="Times New Roman" w:hAnsi="Times New Roman" w:cs="Times New Roman"/>
          <w:color w:val="333333"/>
          <w:sz w:val="28"/>
          <w:szCs w:val="28"/>
          <w:shd w:val="clear" w:color="auto" w:fill="FFFFFF"/>
        </w:rPr>
      </w:pPr>
      <w:r w:rsidRPr="001774BD">
        <w:rPr>
          <w:rFonts w:ascii="Times New Roman" w:hAnsi="Times New Roman" w:cs="Times New Roman"/>
          <w:color w:val="333333"/>
          <w:sz w:val="28"/>
          <w:szCs w:val="28"/>
          <w:shd w:val="clear" w:color="auto" w:fill="FFFFFF"/>
        </w:rPr>
        <w:t xml:space="preserve">Literația sau mai bine zis lipsa acesteia duce spre analfabetismul funcțional, dușmanul cel mai mare al fiecărui elev. Putem  afirma, acum, că această abilitate este cea mai importantă abilitate ce trebuie formată fiecărui elev încă de la debutul său școlar și pe parcursul întregii școlarități. Este abilitatea care îl va ajuta cel mai mult să învețe, să descopere, să facă raționamente și generalizări, să se dezvolte în toate domeniile. </w:t>
      </w:r>
    </w:p>
    <w:p w14:paraId="5099917C" w14:textId="2CEDC46F" w:rsidR="004B65F0" w:rsidRDefault="004B65F0" w:rsidP="001774BD">
      <w:pPr>
        <w:ind w:firstLine="720"/>
        <w:jc w:val="both"/>
        <w:rPr>
          <w:rFonts w:ascii="Times New Roman" w:hAnsi="Times New Roman" w:cs="Times New Roman"/>
          <w:color w:val="333333"/>
          <w:sz w:val="28"/>
          <w:szCs w:val="28"/>
          <w:shd w:val="clear" w:color="auto" w:fill="FFFFFF"/>
        </w:rPr>
      </w:pPr>
      <w:r w:rsidRPr="001774BD">
        <w:rPr>
          <w:rFonts w:ascii="Times New Roman" w:hAnsi="Times New Roman" w:cs="Times New Roman"/>
          <w:color w:val="333333"/>
          <w:sz w:val="28"/>
          <w:szCs w:val="28"/>
          <w:shd w:val="clear" w:color="auto" w:fill="FFFFFF"/>
        </w:rPr>
        <w:t xml:space="preserve">La clasele primare cred că acest aspect este ușor de gestionat pentru că timpul petrecut de elevi împreună cu învățătorul este destul de mare, iar ruperea din timpul alocat predării unor cunoștințe depinde de măiestria cu care fiecare dintre noi ne planificăm și ne proiectăm lecțiile. La clasele mai mari, cu siguranță profesorii vor </w:t>
      </w:r>
      <w:r w:rsidRPr="001774BD">
        <w:rPr>
          <w:rFonts w:ascii="Times New Roman" w:hAnsi="Times New Roman" w:cs="Times New Roman"/>
          <w:color w:val="333333"/>
          <w:sz w:val="28"/>
          <w:szCs w:val="28"/>
          <w:shd w:val="clear" w:color="auto" w:fill="FFFFFF"/>
        </w:rPr>
        <w:lastRenderedPageBreak/>
        <w:t>spune că timpul nu este suficient pentru a face altceva decât predarea materiei și atunci trebuie  pus în balanță cât de important este pentru aceștia   ca elevii să înțeleagă și să aplice ceea ce se predă sau doar să memoreze niște lucruri a căror aplicabilitate nu o înțeleg. Cred că fiecare profesor pentru care elevul este în centrul atenției va găsi cât de important este nivelul de literație al acestuia și va reuși să se aplece și asupra dezvoltării acesteia.</w:t>
      </w:r>
    </w:p>
    <w:p w14:paraId="7DD0FAA4" w14:textId="778CE3EE" w:rsidR="001774BD" w:rsidRPr="001774BD" w:rsidRDefault="001774BD" w:rsidP="001774BD">
      <w:pPr>
        <w:ind w:firstLine="720"/>
        <w:jc w:val="both"/>
        <w:rPr>
          <w:rFonts w:ascii="Times New Roman" w:hAnsi="Times New Roman" w:cs="Times New Roman"/>
          <w:color w:val="333333"/>
          <w:sz w:val="28"/>
          <w:szCs w:val="28"/>
          <w:shd w:val="clear" w:color="auto" w:fill="FFFFFF"/>
        </w:rPr>
      </w:pPr>
      <w:r w:rsidRPr="001774BD">
        <w:rPr>
          <w:rFonts w:ascii="Times New Roman" w:hAnsi="Times New Roman" w:cs="Times New Roman"/>
          <w:sz w:val="28"/>
          <w:szCs w:val="28"/>
        </w:rPr>
        <w:t>Una din menirile evaluării educaționale este aceea de a produce date utilizabile nu doar pentru feedback individual, ci și pentru analize sistemice. Analizele lucide ar trebui să fie bazate pe astfel de date sistemice. Aceste date sunt foarte limitate în sistemul educațional românesc. Notele școlare, așa cum sunt ele acum,</w:t>
      </w:r>
      <w:r>
        <w:rPr>
          <w:rFonts w:ascii="Times New Roman" w:hAnsi="Times New Roman" w:cs="Times New Roman"/>
          <w:sz w:val="28"/>
          <w:szCs w:val="28"/>
        </w:rPr>
        <w:t>cu calificative la ciclul primar,</w:t>
      </w:r>
      <w:r w:rsidRPr="001774BD">
        <w:rPr>
          <w:rFonts w:ascii="Times New Roman" w:hAnsi="Times New Roman" w:cs="Times New Roman"/>
          <w:sz w:val="28"/>
          <w:szCs w:val="28"/>
        </w:rPr>
        <w:t xml:space="preserve"> nu pot rezolva această nevoie sistemică de date, căci nu sunt cu adevărat comparabile pe grupuri mari de elevi (școli, grupuri de școli, orașe, județe): ele nu reflectă doar cunoștințele elevilor, ci și un complex de factori (uneori obiectivi și deseori subiectivi) care înconjoară elevul. Momente în care sistemul educațional generează totuși date de mai bună calitate, care pot sta la baza unor astfel de comparații și analize, sunt Testele PISA, Evaluarea Națională și BAC-ul. PISA (Programme for International Student Assessment) este un studiu comparativ internațional 1 inițiat de către Organizația pentru Cooperare și Dezvoltare Economică (denumită în continuare OCDE) cu scopul de a măsura dezvoltarea competențelor de bază ale elevilor de 15 ani, aflați la finalul învățământului obligatoriu, în trei domenii principale: citire/lectură, matematică și științe. Potrivit rezultatelor PISA 2018 publicate de către directoratul pentru Educație al Organizației pentru Cooperare și Dezvoltare Economică (OECD) , România are printre cele mai slabe rezultate obținute 2 în ultimii ani, cu un procent de analfabetism funcțional de 41% în literația lingvistic</w:t>
      </w:r>
    </w:p>
    <w:p w14:paraId="5D1360CA" w14:textId="67F3C049" w:rsidR="004B65F0" w:rsidRDefault="004B65F0" w:rsidP="001774BD">
      <w:pPr>
        <w:ind w:firstLine="720"/>
        <w:jc w:val="both"/>
        <w:rPr>
          <w:rFonts w:ascii="Times New Roman" w:hAnsi="Times New Roman" w:cs="Times New Roman"/>
          <w:color w:val="000000"/>
          <w:sz w:val="28"/>
          <w:szCs w:val="28"/>
          <w:shd w:val="clear" w:color="auto" w:fill="FFFFFF"/>
        </w:rPr>
      </w:pPr>
      <w:r w:rsidRPr="001774BD">
        <w:rPr>
          <w:rFonts w:ascii="Times New Roman" w:hAnsi="Times New Roman" w:cs="Times New Roman"/>
          <w:color w:val="333333"/>
          <w:sz w:val="28"/>
          <w:szCs w:val="28"/>
          <w:shd w:val="clear" w:color="auto" w:fill="FFFFFF"/>
        </w:rPr>
        <w:t>Motivația elevilor  crește</w:t>
      </w:r>
      <w:r w:rsidR="002B15E4" w:rsidRPr="001774BD">
        <w:rPr>
          <w:rFonts w:ascii="Times New Roman" w:hAnsi="Times New Roman" w:cs="Times New Roman"/>
          <w:color w:val="333333"/>
          <w:sz w:val="28"/>
          <w:szCs w:val="28"/>
          <w:shd w:val="clear" w:color="auto" w:fill="FFFFFF"/>
        </w:rPr>
        <w:t xml:space="preserve"> gradual,</w:t>
      </w:r>
      <w:r w:rsidRPr="001774BD">
        <w:rPr>
          <w:rFonts w:ascii="Times New Roman" w:hAnsi="Times New Roman" w:cs="Times New Roman"/>
          <w:color w:val="333333"/>
          <w:sz w:val="28"/>
          <w:szCs w:val="28"/>
          <w:shd w:val="clear" w:color="auto" w:fill="FFFFFF"/>
        </w:rPr>
        <w:t xml:space="preserve"> formându-le o rutină de citit, selectând cărți care să le placă, să le aducă bucurie, citind cu voce tare măcar o dată pe săptămână, arătându-le valoarea și utilitatea cititului</w:t>
      </w:r>
      <w:r w:rsidR="002B15E4" w:rsidRPr="001774BD">
        <w:rPr>
          <w:rFonts w:ascii="Times New Roman" w:hAnsi="Times New Roman" w:cs="Times New Roman"/>
          <w:color w:val="333333"/>
          <w:sz w:val="28"/>
          <w:szCs w:val="28"/>
          <w:shd w:val="clear" w:color="auto" w:fill="FFFFFF"/>
        </w:rPr>
        <w:t>, tehnici extrem de la îndemâna oricărui învățător</w:t>
      </w:r>
      <w:r w:rsidRPr="001774BD">
        <w:rPr>
          <w:rFonts w:ascii="Times New Roman" w:hAnsi="Times New Roman" w:cs="Times New Roman"/>
          <w:color w:val="333333"/>
          <w:sz w:val="28"/>
          <w:szCs w:val="28"/>
          <w:shd w:val="clear" w:color="auto" w:fill="FFFFFF"/>
        </w:rPr>
        <w:t>. Dorința de a învăța apare atunci când se instalează motivația și apare starea de alertă relaxată, altfel spus copii</w:t>
      </w:r>
      <w:r w:rsidR="002B15E4" w:rsidRPr="001774BD">
        <w:rPr>
          <w:rFonts w:ascii="Times New Roman" w:hAnsi="Times New Roman" w:cs="Times New Roman"/>
          <w:color w:val="333333"/>
          <w:sz w:val="28"/>
          <w:szCs w:val="28"/>
          <w:shd w:val="clear" w:color="auto" w:fill="FFFFFF"/>
        </w:rPr>
        <w:t>i</w:t>
      </w:r>
      <w:r w:rsidRPr="001774BD">
        <w:rPr>
          <w:rFonts w:ascii="Times New Roman" w:hAnsi="Times New Roman" w:cs="Times New Roman"/>
          <w:color w:val="333333"/>
          <w:sz w:val="28"/>
          <w:szCs w:val="28"/>
          <w:shd w:val="clear" w:color="auto" w:fill="FFFFFF"/>
        </w:rPr>
        <w:t xml:space="preserve"> învață atunci când au încredere în proces, în profesor, atunci când se simt în siguranță. Mulți copii dau greș și atunci refuză să mai învețe pentru că se tem de greșeală. Capabilitatea de a învăța are legătură cu curajul, ambiția, dar și cu capacitatea elevului ce a citi, a înțelege ce citește, a reflecta asupra celor citite.</w:t>
      </w:r>
      <w:r w:rsidR="004C3A83" w:rsidRPr="001774BD">
        <w:rPr>
          <w:rFonts w:ascii="Times New Roman" w:hAnsi="Times New Roman" w:cs="Times New Roman"/>
          <w:color w:val="000000"/>
          <w:sz w:val="28"/>
          <w:szCs w:val="28"/>
          <w:shd w:val="clear" w:color="auto" w:fill="FFFFFF"/>
        </w:rPr>
        <w:t xml:space="preserve"> În fiecare an, cu ocazia testărilor internaționale care se aplică la clasele a patra și a șasea – daca referirea este la testele PISA, acestea se dau la 3 ani pentru elevii de 15 ani, se vorbește despre analfabetismul funcțional. Rezultatele </w:t>
      </w:r>
      <w:r w:rsidR="004C3A83" w:rsidRPr="001774BD">
        <w:rPr>
          <w:rFonts w:ascii="Times New Roman" w:hAnsi="Times New Roman" w:cs="Times New Roman"/>
          <w:color w:val="000000"/>
          <w:sz w:val="28"/>
          <w:szCs w:val="28"/>
          <w:shd w:val="clear" w:color="auto" w:fill="FFFFFF"/>
        </w:rPr>
        <w:lastRenderedPageBreak/>
        <w:t>elevilor români indică o capacitate scăzută de înțelegere și interpretare a unui text. Analfabetismul funcțional își pune amprenta asupra întregului proces educațional. Cu toate acestea, cei mai mulți părinți și pedagogi se concentrează în continuare pe formarea cunoștințelor specifice anumitor materii. </w:t>
      </w:r>
    </w:p>
    <w:p w14:paraId="2B6F7ED3" w14:textId="40B525C4" w:rsidR="00EF66EA" w:rsidRPr="00EF66EA" w:rsidRDefault="00EF66EA" w:rsidP="001774BD">
      <w:pPr>
        <w:ind w:firstLine="720"/>
        <w:jc w:val="both"/>
        <w:rPr>
          <w:rFonts w:ascii="Times New Roman" w:hAnsi="Times New Roman" w:cs="Times New Roman"/>
          <w:color w:val="333333"/>
          <w:sz w:val="28"/>
          <w:szCs w:val="28"/>
          <w:shd w:val="clear" w:color="auto" w:fill="FFFFFF"/>
        </w:rPr>
      </w:pPr>
      <w:r w:rsidRPr="00EF66EA">
        <w:rPr>
          <w:rFonts w:ascii="Times New Roman" w:hAnsi="Times New Roman" w:cs="Times New Roman"/>
          <w:sz w:val="28"/>
          <w:szCs w:val="28"/>
        </w:rPr>
        <w:t>Concluzionând,</w:t>
      </w:r>
      <w:r>
        <w:rPr>
          <w:rFonts w:ascii="Times New Roman" w:hAnsi="Times New Roman" w:cs="Times New Roman"/>
          <w:sz w:val="28"/>
          <w:szCs w:val="28"/>
        </w:rPr>
        <w:t xml:space="preserve"> </w:t>
      </w:r>
      <w:r w:rsidRPr="00EF66EA">
        <w:rPr>
          <w:rFonts w:ascii="Times New Roman" w:hAnsi="Times New Roman" w:cs="Times New Roman"/>
          <w:sz w:val="28"/>
          <w:szCs w:val="28"/>
        </w:rPr>
        <w:t xml:space="preserve">fiecare disciplină necesită competențe specifice de literație: nu citești la fel un text geografic precum un text de matematică sau unul despre mașini-unelte. De aceea, profesorul de orice disciplină are sarcini duble: să dezvolte competențele specifice disciplinei sale și să-i învețe pe elevi cum să folosească cititul și scrisul – literația, dacă vă place – pentru a învăța și independent conținuturile disciplinei. </w:t>
      </w:r>
    </w:p>
    <w:p w14:paraId="16D7E8CC" w14:textId="759EBC4C" w:rsidR="004B65F0" w:rsidRPr="00EF66EA" w:rsidRDefault="004B65F0" w:rsidP="001774BD">
      <w:pPr>
        <w:ind w:firstLine="720"/>
        <w:jc w:val="both"/>
        <w:rPr>
          <w:rFonts w:ascii="Times New Roman" w:eastAsia="Times New Roman" w:hAnsi="Times New Roman" w:cs="Times New Roman"/>
          <w:color w:val="000000"/>
          <w:kern w:val="0"/>
          <w:sz w:val="28"/>
          <w:szCs w:val="28"/>
          <w14:ligatures w14:val="none"/>
        </w:rPr>
      </w:pPr>
    </w:p>
    <w:p w14:paraId="4A1AD046" w14:textId="77777777" w:rsidR="00EF66EA" w:rsidRDefault="00EF66EA" w:rsidP="001774BD">
      <w:pPr>
        <w:ind w:firstLine="720"/>
        <w:jc w:val="both"/>
        <w:rPr>
          <w:rFonts w:ascii="Times New Roman" w:eastAsia="Times New Roman" w:hAnsi="Times New Roman" w:cs="Times New Roman"/>
          <w:color w:val="000000"/>
          <w:kern w:val="0"/>
          <w:sz w:val="28"/>
          <w:szCs w:val="28"/>
          <w14:ligatures w14:val="none"/>
        </w:rPr>
      </w:pPr>
    </w:p>
    <w:p w14:paraId="16CAF4B4" w14:textId="77777777" w:rsidR="00EF66EA" w:rsidRDefault="00EF66EA" w:rsidP="001774BD">
      <w:pPr>
        <w:ind w:firstLine="720"/>
        <w:jc w:val="both"/>
        <w:rPr>
          <w:rFonts w:ascii="Times New Roman" w:eastAsia="Times New Roman" w:hAnsi="Times New Roman" w:cs="Times New Roman"/>
          <w:color w:val="000000"/>
          <w:kern w:val="0"/>
          <w:sz w:val="28"/>
          <w:szCs w:val="28"/>
          <w14:ligatures w14:val="none"/>
        </w:rPr>
      </w:pPr>
    </w:p>
    <w:p w14:paraId="24CDEF9E" w14:textId="77777777" w:rsidR="00EF66EA" w:rsidRDefault="00EF66EA" w:rsidP="001774BD">
      <w:pPr>
        <w:ind w:firstLine="720"/>
        <w:jc w:val="both"/>
        <w:rPr>
          <w:rFonts w:ascii="Times New Roman" w:eastAsia="Times New Roman" w:hAnsi="Times New Roman" w:cs="Times New Roman"/>
          <w:color w:val="000000"/>
          <w:kern w:val="0"/>
          <w:sz w:val="28"/>
          <w:szCs w:val="28"/>
          <w14:ligatures w14:val="none"/>
        </w:rPr>
      </w:pPr>
    </w:p>
    <w:p w14:paraId="1FE288DE" w14:textId="77777777" w:rsidR="00EF66EA" w:rsidRDefault="00EF66EA" w:rsidP="001774BD">
      <w:pPr>
        <w:ind w:firstLine="720"/>
        <w:jc w:val="both"/>
        <w:rPr>
          <w:rFonts w:ascii="Times New Roman" w:eastAsia="Times New Roman" w:hAnsi="Times New Roman" w:cs="Times New Roman"/>
          <w:color w:val="000000"/>
          <w:kern w:val="0"/>
          <w:sz w:val="28"/>
          <w:szCs w:val="28"/>
          <w14:ligatures w14:val="none"/>
        </w:rPr>
      </w:pPr>
    </w:p>
    <w:p w14:paraId="10AAD154" w14:textId="77777777" w:rsidR="00EF66EA" w:rsidRDefault="00EF66EA" w:rsidP="001774BD">
      <w:pPr>
        <w:ind w:firstLine="720"/>
        <w:jc w:val="both"/>
        <w:rPr>
          <w:rFonts w:ascii="Times New Roman" w:eastAsia="Times New Roman" w:hAnsi="Times New Roman" w:cs="Times New Roman"/>
          <w:color w:val="000000"/>
          <w:kern w:val="0"/>
          <w:sz w:val="28"/>
          <w:szCs w:val="28"/>
          <w14:ligatures w14:val="none"/>
        </w:rPr>
      </w:pPr>
    </w:p>
    <w:p w14:paraId="584FA12A" w14:textId="77777777" w:rsidR="00EF66EA" w:rsidRDefault="00EF66EA" w:rsidP="001774BD">
      <w:pPr>
        <w:ind w:firstLine="720"/>
        <w:jc w:val="both"/>
        <w:rPr>
          <w:rFonts w:ascii="Times New Roman" w:eastAsia="Times New Roman" w:hAnsi="Times New Roman" w:cs="Times New Roman"/>
          <w:color w:val="000000"/>
          <w:kern w:val="0"/>
          <w:sz w:val="28"/>
          <w:szCs w:val="28"/>
          <w14:ligatures w14:val="none"/>
        </w:rPr>
      </w:pPr>
    </w:p>
    <w:p w14:paraId="0A524ED3" w14:textId="77777777" w:rsidR="00EF66EA" w:rsidRDefault="00EF66EA" w:rsidP="001774BD">
      <w:pPr>
        <w:ind w:firstLine="720"/>
        <w:jc w:val="both"/>
        <w:rPr>
          <w:rFonts w:ascii="Times New Roman" w:eastAsia="Times New Roman" w:hAnsi="Times New Roman" w:cs="Times New Roman"/>
          <w:color w:val="000000"/>
          <w:kern w:val="0"/>
          <w:sz w:val="28"/>
          <w:szCs w:val="28"/>
          <w14:ligatures w14:val="none"/>
        </w:rPr>
      </w:pPr>
    </w:p>
    <w:p w14:paraId="1D50B0E2" w14:textId="77777777" w:rsidR="00EF66EA" w:rsidRDefault="00EF66EA" w:rsidP="001774BD">
      <w:pPr>
        <w:ind w:firstLine="720"/>
        <w:jc w:val="both"/>
        <w:rPr>
          <w:rFonts w:ascii="Times New Roman" w:eastAsia="Times New Roman" w:hAnsi="Times New Roman" w:cs="Times New Roman"/>
          <w:color w:val="000000"/>
          <w:kern w:val="0"/>
          <w:sz w:val="28"/>
          <w:szCs w:val="28"/>
          <w14:ligatures w14:val="none"/>
        </w:rPr>
      </w:pPr>
    </w:p>
    <w:p w14:paraId="4BD9611F" w14:textId="290E9BC5" w:rsidR="00EF66EA" w:rsidRDefault="00EF66EA" w:rsidP="001774BD">
      <w:pPr>
        <w:ind w:firstLine="720"/>
        <w:jc w:val="both"/>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Bibliografie:</w:t>
      </w:r>
    </w:p>
    <w:p w14:paraId="6CD24557" w14:textId="4DC94E87" w:rsidR="00EF66EA" w:rsidRDefault="00EF66EA" w:rsidP="001774BD">
      <w:pPr>
        <w:ind w:firstLine="720"/>
        <w:jc w:val="both"/>
        <w:rPr>
          <w:rFonts w:ascii="Times New Roman" w:hAnsi="Times New Roman" w:cs="Times New Roman"/>
          <w:sz w:val="24"/>
          <w:szCs w:val="24"/>
        </w:rPr>
      </w:pPr>
      <w:r w:rsidRPr="00EF66EA">
        <w:rPr>
          <w:rFonts w:ascii="Times New Roman" w:eastAsia="Times New Roman" w:hAnsi="Times New Roman" w:cs="Times New Roman"/>
          <w:color w:val="000000"/>
          <w:kern w:val="0"/>
          <w:sz w:val="24"/>
          <w:szCs w:val="24"/>
          <w14:ligatures w14:val="none"/>
        </w:rPr>
        <w:t>"</w:t>
      </w:r>
      <w:r w:rsidRPr="00EF66EA">
        <w:rPr>
          <w:rFonts w:ascii="Times New Roman" w:eastAsia="Times New Roman" w:hAnsi="Times New Roman" w:cs="Times New Roman"/>
          <w:i/>
          <w:iCs/>
          <w:color w:val="000000"/>
          <w:kern w:val="0"/>
          <w:sz w:val="24"/>
          <w:szCs w:val="24"/>
          <w14:ligatures w14:val="none"/>
        </w:rPr>
        <w:t xml:space="preserve">Raport privind nivelul de literație al elevilor din România", publicat de BRIO in 2023 </w:t>
      </w:r>
      <w:r w:rsidRPr="00EF66EA">
        <w:rPr>
          <w:rFonts w:ascii="Times New Roman" w:hAnsi="Times New Roman" w:cs="Times New Roman"/>
          <w:sz w:val="24"/>
          <w:szCs w:val="24"/>
        </w:rPr>
        <w:t>cu sprijinul Asociației pentru Valori în Educație (coordonator pentru Alfabetar și coordonator pentru colectarea datelor) și Digital Nation (partener de tehnologie)</w:t>
      </w:r>
      <w:r w:rsidR="00E326B9">
        <w:rPr>
          <w:rFonts w:ascii="Times New Roman" w:hAnsi="Times New Roman" w:cs="Times New Roman"/>
          <w:sz w:val="24"/>
          <w:szCs w:val="24"/>
        </w:rPr>
        <w:t>;</w:t>
      </w:r>
    </w:p>
    <w:p w14:paraId="43C666A7" w14:textId="6D579C99" w:rsidR="00E326B9" w:rsidRPr="00E326B9" w:rsidRDefault="00E326B9" w:rsidP="001774BD">
      <w:pPr>
        <w:ind w:firstLine="720"/>
        <w:jc w:val="both"/>
        <w:rPr>
          <w:rFonts w:ascii="Times New Roman" w:hAnsi="Times New Roman" w:cs="Times New Roman"/>
          <w:sz w:val="24"/>
          <w:szCs w:val="24"/>
        </w:rPr>
      </w:pPr>
      <w:r>
        <w:rPr>
          <w:rFonts w:ascii="Times New Roman" w:hAnsi="Times New Roman" w:cs="Times New Roman"/>
          <w:sz w:val="24"/>
          <w:szCs w:val="24"/>
        </w:rPr>
        <w:t>Maria Kovacs, articolul " De</w:t>
      </w:r>
      <w:r>
        <w:t xml:space="preserve">zvoltarea competențelor de literație în toate disciplinele de studiu – un imperativ",apărut în </w:t>
      </w:r>
      <w:r w:rsidRPr="00E326B9">
        <w:rPr>
          <w:rFonts w:ascii="Times New Roman" w:hAnsi="Times New Roman" w:cs="Times New Roman"/>
          <w:i/>
          <w:iCs/>
          <w:sz w:val="24"/>
          <w:szCs w:val="24"/>
        </w:rPr>
        <w:t>Consilierul de lectură</w:t>
      </w:r>
      <w:r>
        <w:rPr>
          <w:rFonts w:ascii="Times New Roman" w:hAnsi="Times New Roman" w:cs="Times New Roman"/>
          <w:i/>
          <w:iCs/>
        </w:rPr>
        <w:t>,</w:t>
      </w:r>
      <w:r>
        <w:rPr>
          <w:rFonts w:ascii="Times New Roman" w:hAnsi="Times New Roman" w:cs="Times New Roman"/>
        </w:rPr>
        <w:t>2015.</w:t>
      </w:r>
    </w:p>
    <w:p w14:paraId="3320DF2F" w14:textId="77777777" w:rsidR="00EF66EA" w:rsidRPr="00EF66EA" w:rsidRDefault="00EF66EA" w:rsidP="001774BD">
      <w:pPr>
        <w:ind w:firstLine="720"/>
        <w:jc w:val="both"/>
        <w:rPr>
          <w:rFonts w:ascii="Times New Roman" w:hAnsi="Times New Roman" w:cs="Times New Roman"/>
          <w:i/>
          <w:iCs/>
          <w:sz w:val="24"/>
          <w:szCs w:val="24"/>
          <w:lang w:val="ro-RO"/>
        </w:rPr>
      </w:pPr>
    </w:p>
    <w:sectPr w:rsidR="00EF66EA" w:rsidRPr="00EF66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CA476E"/>
    <w:multiLevelType w:val="multilevel"/>
    <w:tmpl w:val="09BA6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51E62167"/>
    <w:multiLevelType w:val="multilevel"/>
    <w:tmpl w:val="DB9C7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284727249">
    <w:abstractNumId w:val="0"/>
  </w:num>
  <w:num w:numId="2" w16cid:durableId="13944283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3D6"/>
    <w:rsid w:val="00083412"/>
    <w:rsid w:val="001774BD"/>
    <w:rsid w:val="0027021F"/>
    <w:rsid w:val="002B15E4"/>
    <w:rsid w:val="004B65F0"/>
    <w:rsid w:val="004C3A83"/>
    <w:rsid w:val="00591877"/>
    <w:rsid w:val="006D76C0"/>
    <w:rsid w:val="007440A5"/>
    <w:rsid w:val="00DE209E"/>
    <w:rsid w:val="00E326B9"/>
    <w:rsid w:val="00EF66EA"/>
    <w:rsid w:val="00F253D6"/>
    <w:rsid w:val="00F82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38AE7"/>
  <w15:chartTrackingRefBased/>
  <w15:docId w15:val="{08FDD80E-6712-4D25-94C2-9389CC325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F253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F253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F253D6"/>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F253D6"/>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F253D6"/>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F253D6"/>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253D6"/>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253D6"/>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253D6"/>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253D6"/>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F253D6"/>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F253D6"/>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F253D6"/>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F253D6"/>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F253D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253D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253D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253D6"/>
    <w:rPr>
      <w:rFonts w:eastAsiaTheme="majorEastAsia" w:cstheme="majorBidi"/>
      <w:color w:val="272727" w:themeColor="text1" w:themeTint="D8"/>
    </w:rPr>
  </w:style>
  <w:style w:type="paragraph" w:styleId="Titlu">
    <w:name w:val="Title"/>
    <w:basedOn w:val="Normal"/>
    <w:next w:val="Normal"/>
    <w:link w:val="TitluCaracter"/>
    <w:uiPriority w:val="10"/>
    <w:qFormat/>
    <w:rsid w:val="00F253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F253D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253D6"/>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253D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253D6"/>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253D6"/>
    <w:rPr>
      <w:i/>
      <w:iCs/>
      <w:color w:val="404040" w:themeColor="text1" w:themeTint="BF"/>
    </w:rPr>
  </w:style>
  <w:style w:type="paragraph" w:styleId="Listparagraf">
    <w:name w:val="List Paragraph"/>
    <w:basedOn w:val="Normal"/>
    <w:uiPriority w:val="34"/>
    <w:qFormat/>
    <w:rsid w:val="00F253D6"/>
    <w:pPr>
      <w:ind w:left="720"/>
      <w:contextualSpacing/>
    </w:pPr>
  </w:style>
  <w:style w:type="character" w:styleId="Accentuareintens">
    <w:name w:val="Intense Emphasis"/>
    <w:basedOn w:val="Fontdeparagrafimplicit"/>
    <w:uiPriority w:val="21"/>
    <w:qFormat/>
    <w:rsid w:val="00F253D6"/>
    <w:rPr>
      <w:i/>
      <w:iCs/>
      <w:color w:val="0F4761" w:themeColor="accent1" w:themeShade="BF"/>
    </w:rPr>
  </w:style>
  <w:style w:type="paragraph" w:styleId="Citatintens">
    <w:name w:val="Intense Quote"/>
    <w:basedOn w:val="Normal"/>
    <w:next w:val="Normal"/>
    <w:link w:val="CitatintensCaracter"/>
    <w:uiPriority w:val="30"/>
    <w:qFormat/>
    <w:rsid w:val="00F253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F253D6"/>
    <w:rPr>
      <w:i/>
      <w:iCs/>
      <w:color w:val="0F4761" w:themeColor="accent1" w:themeShade="BF"/>
    </w:rPr>
  </w:style>
  <w:style w:type="character" w:styleId="Referireintens">
    <w:name w:val="Intense Reference"/>
    <w:basedOn w:val="Fontdeparagrafimplicit"/>
    <w:uiPriority w:val="32"/>
    <w:qFormat/>
    <w:rsid w:val="00F253D6"/>
    <w:rPr>
      <w:b/>
      <w:bCs/>
      <w:smallCaps/>
      <w:color w:val="0F4761" w:themeColor="accent1" w:themeShade="BF"/>
      <w:spacing w:val="5"/>
    </w:rPr>
  </w:style>
  <w:style w:type="character" w:styleId="Hyperlink">
    <w:name w:val="Hyperlink"/>
    <w:basedOn w:val="Fontdeparagrafimplicit"/>
    <w:uiPriority w:val="99"/>
    <w:semiHidden/>
    <w:unhideWhenUsed/>
    <w:rsid w:val="004C3A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659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rio.ro/info/literatie"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947</Words>
  <Characters>5498</Characters>
  <Application>Microsoft Office Word</Application>
  <DocSecurity>0</DocSecurity>
  <Lines>45</Lines>
  <Paragraphs>12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Stîrcea</dc:creator>
  <cp:keywords/>
  <dc:description/>
  <cp:lastModifiedBy>Marilena Dobre</cp:lastModifiedBy>
  <cp:revision>2</cp:revision>
  <dcterms:created xsi:type="dcterms:W3CDTF">2024-05-24T09:36:00Z</dcterms:created>
  <dcterms:modified xsi:type="dcterms:W3CDTF">2024-05-24T09:36:00Z</dcterms:modified>
</cp:coreProperties>
</file>