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C00AF" w:rsidRDefault="00EB13EA" w:rsidP="002C00AF">
      <w:pPr>
        <w:spacing w:line="240" w:lineRule="auto"/>
        <w:jc w:val="center"/>
        <w:rPr>
          <w:rFonts w:ascii="Times New Roman" w:hAnsi="Times New Roman" w:cs="Times New Roman"/>
          <w:sz w:val="28"/>
          <w:szCs w:val="28"/>
        </w:rPr>
      </w:pPr>
      <w:r>
        <w:rPr>
          <w:rFonts w:ascii="Times New Roman" w:hAnsi="Times New Roman" w:cs="Times New Roman"/>
          <w:sz w:val="28"/>
          <w:szCs w:val="28"/>
        </w:rPr>
        <w:t>RĂMÂI LA ȘCOALĂ! ȘCOALA ESTE ȘANSA TA</w:t>
      </w:r>
      <w:r w:rsidRPr="00EB13EA">
        <w:rPr>
          <w:rFonts w:ascii="Times New Roman" w:hAnsi="Times New Roman" w:cs="Times New Roman"/>
          <w:sz w:val="28"/>
          <w:szCs w:val="28"/>
        </w:rPr>
        <w:t>!</w:t>
      </w:r>
    </w:p>
    <w:p w:rsidR="002C00AF" w:rsidRDefault="002C00AF" w:rsidP="00DD2583">
      <w:pPr>
        <w:spacing w:after="0" w:line="360" w:lineRule="auto"/>
        <w:jc w:val="right"/>
        <w:rPr>
          <w:rFonts w:ascii="Times New Roman" w:hAnsi="Times New Roman" w:cs="Times New Roman"/>
          <w:sz w:val="28"/>
          <w:szCs w:val="28"/>
        </w:rPr>
      </w:pPr>
    </w:p>
    <w:p w:rsidR="00547626" w:rsidRPr="00DD2583" w:rsidRDefault="00547626" w:rsidP="00DD2583">
      <w:pPr>
        <w:spacing w:after="0" w:line="360" w:lineRule="auto"/>
        <w:jc w:val="right"/>
        <w:rPr>
          <w:rFonts w:ascii="Times New Roman" w:hAnsi="Times New Roman" w:cs="Times New Roman"/>
          <w:sz w:val="24"/>
          <w:szCs w:val="24"/>
        </w:rPr>
      </w:pPr>
      <w:r w:rsidRPr="00DD2583">
        <w:rPr>
          <w:rFonts w:ascii="Times New Roman" w:hAnsi="Times New Roman" w:cs="Times New Roman"/>
          <w:sz w:val="24"/>
          <w:szCs w:val="24"/>
        </w:rPr>
        <w:t xml:space="preserve">Prof. înv. preşcolar Toader Cătălina </w:t>
      </w:r>
    </w:p>
    <w:p w:rsidR="00547626" w:rsidRPr="00DD2583" w:rsidRDefault="00547626" w:rsidP="00DD2583">
      <w:pPr>
        <w:spacing w:after="0" w:line="360" w:lineRule="auto"/>
        <w:jc w:val="right"/>
        <w:rPr>
          <w:rFonts w:ascii="Times New Roman" w:hAnsi="Times New Roman" w:cs="Times New Roman"/>
          <w:sz w:val="24"/>
          <w:szCs w:val="24"/>
        </w:rPr>
      </w:pPr>
      <w:r w:rsidRPr="00DD2583">
        <w:rPr>
          <w:rFonts w:ascii="Times New Roman" w:hAnsi="Times New Roman" w:cs="Times New Roman"/>
          <w:sz w:val="24"/>
          <w:szCs w:val="24"/>
        </w:rPr>
        <w:t>Grădiniţa cu P.P Nr. 32, Ploieşti, Prahova</w:t>
      </w:r>
    </w:p>
    <w:p w:rsidR="002C00AF" w:rsidRPr="00DD2583" w:rsidRDefault="002C00AF" w:rsidP="00DD2583">
      <w:pPr>
        <w:spacing w:after="0" w:line="360" w:lineRule="auto"/>
        <w:jc w:val="right"/>
        <w:rPr>
          <w:rFonts w:ascii="Times New Roman" w:hAnsi="Times New Roman" w:cs="Times New Roman"/>
          <w:sz w:val="24"/>
          <w:szCs w:val="24"/>
        </w:rPr>
      </w:pPr>
    </w:p>
    <w:p w:rsidR="00EB13EA" w:rsidRPr="00DD2583" w:rsidRDefault="00B10DA5" w:rsidP="00DD2583">
      <w:pPr>
        <w:spacing w:after="0" w:line="360" w:lineRule="auto"/>
        <w:ind w:firstLine="720"/>
        <w:jc w:val="center"/>
        <w:rPr>
          <w:rFonts w:ascii="Times New Roman" w:hAnsi="Times New Roman" w:cs="Times New Roman"/>
          <w:sz w:val="24"/>
          <w:szCs w:val="24"/>
        </w:rPr>
      </w:pPr>
      <w:r w:rsidRPr="00DD2583">
        <w:rPr>
          <w:rFonts w:ascii="Times New Roman" w:hAnsi="Times New Roman" w:cs="Times New Roman"/>
          <w:sz w:val="24"/>
          <w:szCs w:val="24"/>
        </w:rPr>
        <w:t>Motto : ,,Cei care educă copiii sunt demni de mai multă onoare decât cei care le dau viață; de aceea pe lângă viață, dăruiti copiilor și arta de a trăi bine, educându-i ! Aristotel</w:t>
      </w:r>
    </w:p>
    <w:p w:rsidR="007E21EF" w:rsidRPr="00DD2583" w:rsidRDefault="007E21EF" w:rsidP="00DD2583">
      <w:pPr>
        <w:spacing w:after="0" w:line="360" w:lineRule="auto"/>
        <w:ind w:firstLine="720"/>
        <w:jc w:val="center"/>
        <w:rPr>
          <w:rFonts w:ascii="Times New Roman" w:hAnsi="Times New Roman" w:cs="Times New Roman"/>
          <w:sz w:val="24"/>
          <w:szCs w:val="24"/>
        </w:rPr>
      </w:pPr>
    </w:p>
    <w:p w:rsidR="00EB13EA" w:rsidRPr="00DD2583" w:rsidRDefault="00EB13EA" w:rsidP="00DD2583">
      <w:pPr>
        <w:spacing w:after="0" w:line="360" w:lineRule="auto"/>
        <w:ind w:firstLine="720"/>
        <w:jc w:val="both"/>
        <w:rPr>
          <w:rFonts w:ascii="Times New Roman" w:hAnsi="Times New Roman" w:cs="Times New Roman"/>
          <w:color w:val="333333"/>
          <w:sz w:val="24"/>
          <w:szCs w:val="24"/>
          <w:shd w:val="clear" w:color="auto" w:fill="FFFFFF"/>
        </w:rPr>
      </w:pPr>
      <w:r w:rsidRPr="00DD2583">
        <w:rPr>
          <w:rFonts w:ascii="Times New Roman" w:hAnsi="Times New Roman" w:cs="Times New Roman"/>
          <w:color w:val="333333"/>
          <w:sz w:val="24"/>
          <w:szCs w:val="24"/>
          <w:shd w:val="clear" w:color="auto" w:fill="FFFFFF"/>
        </w:rPr>
        <w:t>Abandonul şcolar reprezintă conduita de evaziune definitivă ce constă în încetarea frecventării şcolii, părăsirea sistemului educativ indiferent de nivelul la care s-a ajuns, înaintea obţinerii unei calificări sau pregătiri profesionale complete sau înaintea încheierii actului de studii început. Elevii care abandonează şcoala sunt cei care s-au făcut remarcaţi pentru absenteism şi alte dificultăţi de comportament, pentru care au fost sancţionaţi în repetate rânduri în şcoală.</w:t>
      </w:r>
    </w:p>
    <w:p w:rsidR="00B851B0" w:rsidRPr="00DD2583" w:rsidRDefault="00B851B0" w:rsidP="00DD2583">
      <w:pPr>
        <w:spacing w:after="0" w:line="360" w:lineRule="auto"/>
        <w:ind w:firstLine="720"/>
        <w:jc w:val="both"/>
        <w:rPr>
          <w:rFonts w:ascii="Times New Roman" w:hAnsi="Times New Roman" w:cs="Times New Roman"/>
          <w:sz w:val="24"/>
          <w:szCs w:val="24"/>
        </w:rPr>
      </w:pPr>
      <w:r w:rsidRPr="00DD2583">
        <w:rPr>
          <w:rFonts w:ascii="Times New Roman" w:hAnsi="Times New Roman" w:cs="Times New Roman"/>
          <w:sz w:val="24"/>
          <w:szCs w:val="24"/>
        </w:rPr>
        <w:t>Sunt multe motive care pot explica de ce unii tineri renunță prea devreme la studii: probleme personale sau familiale, dificultăți de învățare sau o situație socio-economică precară. Alți factori importanți sunt funcționarea sistemului de învățământ, atmosfera din școli și relațiile dintre profesori și elevi.</w:t>
      </w:r>
    </w:p>
    <w:p w:rsidR="007E21EF" w:rsidRPr="00DD2583" w:rsidRDefault="00B851B0" w:rsidP="00DD2583">
      <w:pPr>
        <w:spacing w:after="0" w:line="360" w:lineRule="auto"/>
        <w:ind w:firstLine="720"/>
        <w:jc w:val="both"/>
        <w:rPr>
          <w:rFonts w:ascii="Times New Roman" w:hAnsi="Times New Roman" w:cs="Times New Roman"/>
          <w:sz w:val="24"/>
          <w:szCs w:val="24"/>
        </w:rPr>
      </w:pPr>
      <w:r w:rsidRPr="00DD2583">
        <w:rPr>
          <w:rFonts w:ascii="Times New Roman" w:hAnsi="Times New Roman" w:cs="Times New Roman"/>
          <w:sz w:val="24"/>
          <w:szCs w:val="24"/>
        </w:rPr>
        <w:t>Efectele abandonului şcolar se resimt pe termen lung asupra evoluţiei societăţii şi creşterii economice. Cei care au părăsit timpuriu şcoala au tendinţa să participe mai puţin la procesul democratic şi sunt cetăţeni mai puţin activi. Abandonul şcolar afectează şi procesul de inovare şi creştere, pentru că aceasta se bazează pe forţa de muncă competentă în întreaga economie, nu doar pe cea din sectoarele de înaltă tehnologie</w:t>
      </w:r>
      <w:r w:rsidR="007E21EF" w:rsidRPr="00DD2583">
        <w:rPr>
          <w:rFonts w:ascii="Times New Roman" w:hAnsi="Times New Roman" w:cs="Times New Roman"/>
          <w:sz w:val="24"/>
          <w:szCs w:val="24"/>
        </w:rPr>
        <w:t>.</w:t>
      </w:r>
    </w:p>
    <w:p w:rsidR="007E21EF" w:rsidRPr="00DD2583" w:rsidRDefault="007E21EF" w:rsidP="00DD2583">
      <w:pPr>
        <w:spacing w:after="0" w:line="360" w:lineRule="auto"/>
        <w:ind w:firstLine="720"/>
        <w:jc w:val="both"/>
        <w:rPr>
          <w:rFonts w:ascii="Times New Roman" w:hAnsi="Times New Roman" w:cs="Times New Roman"/>
          <w:sz w:val="24"/>
          <w:szCs w:val="24"/>
        </w:rPr>
      </w:pPr>
      <w:r w:rsidRPr="00DD2583">
        <w:rPr>
          <w:rFonts w:ascii="Times New Roman" w:hAnsi="Times New Roman" w:cs="Times New Roman"/>
          <w:sz w:val="24"/>
          <w:szCs w:val="24"/>
        </w:rPr>
        <w:t xml:space="preserve">Trăsăturile care se pot regăsi, parțial sau total, în portretul general al copilului care tinde să abandoneze școala pot fi reformulate în felul următor : </w:t>
      </w:r>
    </w:p>
    <w:p w:rsidR="007E21EF" w:rsidRPr="00DD2583" w:rsidRDefault="007E21EF" w:rsidP="00DD2583">
      <w:pPr>
        <w:spacing w:after="0" w:line="360" w:lineRule="auto"/>
        <w:ind w:firstLine="720"/>
        <w:jc w:val="both"/>
        <w:rPr>
          <w:rFonts w:ascii="Times New Roman" w:hAnsi="Times New Roman" w:cs="Times New Roman"/>
          <w:sz w:val="24"/>
          <w:szCs w:val="24"/>
        </w:rPr>
      </w:pPr>
      <w:r w:rsidRPr="00DD2583">
        <w:rPr>
          <w:rFonts w:ascii="Times New Roman" w:hAnsi="Times New Roman" w:cs="Times New Roman"/>
          <w:sz w:val="24"/>
          <w:szCs w:val="24"/>
        </w:rPr>
        <w:t xml:space="preserve">- are cerințe educaționale speciale și manifestă dezechilibru emoțional, consecință a lipsei unui ambient familial echilibrat sau chiar, foarte adesea, a absenței părinților de acasă; </w:t>
      </w:r>
    </w:p>
    <w:p w:rsidR="007E21EF" w:rsidRPr="00DD2583" w:rsidRDefault="007E21EF" w:rsidP="00DD2583">
      <w:pPr>
        <w:spacing w:after="0" w:line="360" w:lineRule="auto"/>
        <w:ind w:firstLine="720"/>
        <w:jc w:val="both"/>
        <w:rPr>
          <w:rFonts w:ascii="Times New Roman" w:hAnsi="Times New Roman" w:cs="Times New Roman"/>
          <w:sz w:val="24"/>
          <w:szCs w:val="24"/>
        </w:rPr>
      </w:pPr>
      <w:r w:rsidRPr="00DD2583">
        <w:rPr>
          <w:rFonts w:ascii="Times New Roman" w:hAnsi="Times New Roman" w:cs="Times New Roman"/>
          <w:sz w:val="24"/>
          <w:szCs w:val="24"/>
        </w:rPr>
        <w:t xml:space="preserve">- provine din medii sociale sărace; </w:t>
      </w:r>
    </w:p>
    <w:p w:rsidR="007E21EF" w:rsidRPr="00DD2583" w:rsidRDefault="007E21EF" w:rsidP="00DD2583">
      <w:pPr>
        <w:spacing w:after="0" w:line="360" w:lineRule="auto"/>
        <w:ind w:firstLine="720"/>
        <w:jc w:val="both"/>
        <w:rPr>
          <w:rFonts w:ascii="Times New Roman" w:hAnsi="Times New Roman" w:cs="Times New Roman"/>
          <w:sz w:val="24"/>
          <w:szCs w:val="24"/>
        </w:rPr>
      </w:pPr>
      <w:r w:rsidRPr="00DD2583">
        <w:rPr>
          <w:rFonts w:ascii="Times New Roman" w:hAnsi="Times New Roman" w:cs="Times New Roman"/>
          <w:sz w:val="24"/>
          <w:szCs w:val="24"/>
        </w:rPr>
        <w:t>- are o stare de sănătate precară;</w:t>
      </w:r>
    </w:p>
    <w:p w:rsidR="007E21EF" w:rsidRPr="00DD2583" w:rsidRDefault="007E21EF" w:rsidP="00DD2583">
      <w:pPr>
        <w:spacing w:after="0" w:line="360" w:lineRule="auto"/>
        <w:ind w:firstLine="720"/>
        <w:jc w:val="both"/>
        <w:rPr>
          <w:rFonts w:ascii="Times New Roman" w:hAnsi="Times New Roman" w:cs="Times New Roman"/>
          <w:sz w:val="24"/>
          <w:szCs w:val="24"/>
        </w:rPr>
      </w:pPr>
      <w:r w:rsidRPr="00DD2583">
        <w:rPr>
          <w:rFonts w:ascii="Times New Roman" w:hAnsi="Times New Roman" w:cs="Times New Roman"/>
          <w:sz w:val="24"/>
          <w:szCs w:val="24"/>
        </w:rPr>
        <w:t xml:space="preserve"> - are dificultăți de învățare și, prin urmare, rezultatele școlare sunt slabe; </w:t>
      </w:r>
    </w:p>
    <w:p w:rsidR="007E21EF" w:rsidRPr="00DD2583" w:rsidRDefault="007E21EF" w:rsidP="00DD2583">
      <w:pPr>
        <w:spacing w:after="0" w:line="360" w:lineRule="auto"/>
        <w:ind w:firstLine="720"/>
        <w:jc w:val="both"/>
        <w:rPr>
          <w:rFonts w:ascii="Times New Roman" w:hAnsi="Times New Roman" w:cs="Times New Roman"/>
          <w:sz w:val="24"/>
          <w:szCs w:val="24"/>
        </w:rPr>
      </w:pPr>
      <w:r w:rsidRPr="00DD2583">
        <w:rPr>
          <w:rFonts w:ascii="Times New Roman" w:hAnsi="Times New Roman" w:cs="Times New Roman"/>
          <w:sz w:val="24"/>
          <w:szCs w:val="24"/>
        </w:rPr>
        <w:t>- imaginea de sine este negativă și îi lipsesc achizițiile în zona autocunoașterii;</w:t>
      </w:r>
    </w:p>
    <w:p w:rsidR="007E21EF" w:rsidRPr="00DD2583" w:rsidRDefault="007E21EF" w:rsidP="00DD2583">
      <w:pPr>
        <w:spacing w:after="0" w:line="360" w:lineRule="auto"/>
        <w:ind w:firstLine="720"/>
        <w:jc w:val="both"/>
        <w:rPr>
          <w:rFonts w:ascii="Times New Roman" w:hAnsi="Times New Roman" w:cs="Times New Roman"/>
          <w:sz w:val="24"/>
          <w:szCs w:val="24"/>
        </w:rPr>
      </w:pPr>
      <w:r w:rsidRPr="00DD2583">
        <w:rPr>
          <w:rFonts w:ascii="Times New Roman" w:hAnsi="Times New Roman" w:cs="Times New Roman"/>
          <w:sz w:val="24"/>
          <w:szCs w:val="24"/>
        </w:rPr>
        <w:lastRenderedPageBreak/>
        <w:t xml:space="preserve"> - este incapabil să se adapteze cerințelor mediului școlar;</w:t>
      </w:r>
    </w:p>
    <w:p w:rsidR="007E21EF" w:rsidRPr="00DD2583" w:rsidRDefault="007E21EF" w:rsidP="00DD2583">
      <w:pPr>
        <w:spacing w:after="0" w:line="360" w:lineRule="auto"/>
        <w:ind w:firstLine="720"/>
        <w:jc w:val="both"/>
        <w:rPr>
          <w:rFonts w:ascii="Times New Roman" w:hAnsi="Times New Roman" w:cs="Times New Roman"/>
          <w:sz w:val="24"/>
          <w:szCs w:val="24"/>
        </w:rPr>
      </w:pPr>
      <w:r w:rsidRPr="00DD2583">
        <w:rPr>
          <w:rFonts w:ascii="Times New Roman" w:hAnsi="Times New Roman" w:cs="Times New Roman"/>
          <w:sz w:val="24"/>
          <w:szCs w:val="24"/>
        </w:rPr>
        <w:t xml:space="preserve"> - manifestă comportamente deviante, de exemplu, agresivitate fizică și verbală, tendința de vagabondaj, consum de tutun, alcool și alte substanțe interzise, acte de vandalism.</w:t>
      </w:r>
    </w:p>
    <w:p w:rsidR="007E21EF" w:rsidRPr="00DD2583" w:rsidRDefault="007E21EF" w:rsidP="00DD2583">
      <w:pPr>
        <w:spacing w:after="0" w:line="360" w:lineRule="auto"/>
        <w:ind w:firstLine="720"/>
        <w:jc w:val="both"/>
        <w:rPr>
          <w:rFonts w:ascii="Times New Roman" w:hAnsi="Times New Roman" w:cs="Times New Roman"/>
          <w:sz w:val="24"/>
          <w:szCs w:val="24"/>
        </w:rPr>
      </w:pPr>
      <w:r w:rsidRPr="00DD2583">
        <w:rPr>
          <w:rFonts w:ascii="Times New Roman" w:hAnsi="Times New Roman" w:cs="Times New Roman"/>
          <w:sz w:val="24"/>
          <w:szCs w:val="24"/>
        </w:rPr>
        <w:t>În aceste condiții, orice dezechilibru emoțional îl dezorientează și îl descurajează, mai ales atunci când trebuie să depună un efort semnificativ pentru îndeplinirea activităților școlare, efort care îi poate produce disconfort fizic, psihic și emoțional. De aceea, elevul are nevoie acută de suport, începând cu cel emoțional, iar dezvoltarea sentimentului de apartenență la grup îl poate ajuta, așa cum vom vedea în cele ce urmează, în a-și (re)căpăta siguranța de sine.</w:t>
      </w:r>
    </w:p>
    <w:p w:rsidR="007E21EF" w:rsidRPr="00DD2583" w:rsidRDefault="007E21EF" w:rsidP="00DD2583">
      <w:pPr>
        <w:spacing w:after="0" w:line="360" w:lineRule="auto"/>
        <w:ind w:firstLine="720"/>
        <w:jc w:val="both"/>
        <w:rPr>
          <w:rFonts w:ascii="Times New Roman" w:hAnsi="Times New Roman" w:cs="Times New Roman"/>
          <w:sz w:val="24"/>
          <w:szCs w:val="24"/>
        </w:rPr>
      </w:pPr>
      <w:r w:rsidRPr="00DD2583">
        <w:rPr>
          <w:rFonts w:ascii="Times New Roman" w:hAnsi="Times New Roman" w:cs="Times New Roman"/>
          <w:sz w:val="24"/>
          <w:szCs w:val="24"/>
        </w:rPr>
        <w:t>Se cuvine să poposim și asupra unui alt termen cheie : CES sau cerințe educaționale speciale, care privesc persoanele cu deficiențe. Aflăm dintr-un studiu efectuat de Alexandra Ababi, că există mai multe perspective de abordare a handicapului ce se concretizează în diferite definiţii sau modele ale acestuia:</w:t>
      </w:r>
    </w:p>
    <w:p w:rsidR="007E21EF" w:rsidRPr="00DD2583" w:rsidRDefault="007E21EF" w:rsidP="00DD2583">
      <w:pPr>
        <w:spacing w:after="0" w:line="360" w:lineRule="auto"/>
        <w:ind w:firstLine="720"/>
        <w:jc w:val="both"/>
        <w:rPr>
          <w:rFonts w:ascii="Times New Roman" w:hAnsi="Times New Roman" w:cs="Times New Roman"/>
          <w:sz w:val="24"/>
          <w:szCs w:val="24"/>
        </w:rPr>
      </w:pPr>
      <w:r w:rsidRPr="00DD2583">
        <w:rPr>
          <w:rFonts w:ascii="Times New Roman" w:hAnsi="Times New Roman" w:cs="Times New Roman"/>
          <w:sz w:val="24"/>
          <w:szCs w:val="24"/>
        </w:rPr>
        <w:t xml:space="preserve"> - modelul medical defineşte handicapul ca pe o boală cronică ;</w:t>
      </w:r>
    </w:p>
    <w:p w:rsidR="007E21EF" w:rsidRPr="00DD2583" w:rsidRDefault="007E21EF" w:rsidP="00DD2583">
      <w:pPr>
        <w:spacing w:after="0" w:line="360" w:lineRule="auto"/>
        <w:ind w:firstLine="720"/>
        <w:jc w:val="both"/>
        <w:rPr>
          <w:rFonts w:ascii="Times New Roman" w:hAnsi="Times New Roman" w:cs="Times New Roman"/>
          <w:sz w:val="24"/>
          <w:szCs w:val="24"/>
        </w:rPr>
      </w:pPr>
      <w:r w:rsidRPr="00DD2583">
        <w:rPr>
          <w:rFonts w:ascii="Times New Roman" w:hAnsi="Times New Roman" w:cs="Times New Roman"/>
          <w:sz w:val="24"/>
          <w:szCs w:val="24"/>
        </w:rPr>
        <w:t xml:space="preserve"> - modelul economic consideră că persoanele cu handicap sunt incapabile de a munci sau de a se deplasa, deci sunt neproductive sau mai puţin productive ;</w:t>
      </w:r>
    </w:p>
    <w:p w:rsidR="007E21EF" w:rsidRPr="00DD2583" w:rsidRDefault="007E21EF" w:rsidP="00DD2583">
      <w:pPr>
        <w:spacing w:after="0" w:line="360" w:lineRule="auto"/>
        <w:ind w:firstLine="720"/>
        <w:jc w:val="both"/>
        <w:rPr>
          <w:rFonts w:ascii="Times New Roman" w:hAnsi="Times New Roman" w:cs="Times New Roman"/>
          <w:sz w:val="24"/>
          <w:szCs w:val="24"/>
        </w:rPr>
      </w:pPr>
      <w:r w:rsidRPr="00DD2583">
        <w:rPr>
          <w:rFonts w:ascii="Times New Roman" w:hAnsi="Times New Roman" w:cs="Times New Roman"/>
          <w:sz w:val="24"/>
          <w:szCs w:val="24"/>
        </w:rPr>
        <w:t xml:space="preserve"> - modelul limitării funcţionale defineşte handicapul ca pe o deficienţa severă, cronică, proprie persoanei care manifestă o deficienţă mentală sau fizică (sau o combinaţie de deficienţe mentale şi fizice), se manifestă înaintea vârstei de 22 de ani, se continuă fără a preciza o limită, reflectă nevoia persoanei de îngrijire, tratament sau alte forme de servicii pentru o perioadă îndelungată sau pentru toata viaţa, concepute şi aplicate în mod individual ;</w:t>
      </w:r>
    </w:p>
    <w:p w:rsidR="007E21EF" w:rsidRPr="00DD2583" w:rsidRDefault="007E21EF" w:rsidP="00DD2583">
      <w:pPr>
        <w:spacing w:after="0" w:line="360" w:lineRule="auto"/>
        <w:ind w:firstLine="720"/>
        <w:jc w:val="both"/>
        <w:rPr>
          <w:rFonts w:ascii="Times New Roman" w:hAnsi="Times New Roman" w:cs="Times New Roman"/>
          <w:sz w:val="24"/>
          <w:szCs w:val="24"/>
        </w:rPr>
      </w:pPr>
      <w:r w:rsidRPr="00DD2583">
        <w:rPr>
          <w:rFonts w:ascii="Times New Roman" w:hAnsi="Times New Roman" w:cs="Times New Roman"/>
          <w:sz w:val="24"/>
          <w:szCs w:val="24"/>
        </w:rPr>
        <w:t xml:space="preserve"> - în fine, modelul psiho-social raportează handicapul de societate plasând problema handicapului la interacţiunea dintre persoane şi diferitele segmente ale sistemului social, astfel că societatea este cea care trebuie sa se adapteze la persoanele care o compun, nu numai persoana să se adapteze societăţii.</w:t>
      </w:r>
    </w:p>
    <w:p w:rsidR="007E21EF" w:rsidRPr="00DD2583" w:rsidRDefault="007E21EF" w:rsidP="00DD2583">
      <w:pPr>
        <w:spacing w:after="0" w:line="360" w:lineRule="auto"/>
        <w:ind w:firstLine="720"/>
        <w:jc w:val="both"/>
        <w:rPr>
          <w:rFonts w:ascii="Times New Roman" w:hAnsi="Times New Roman" w:cs="Times New Roman"/>
          <w:sz w:val="24"/>
          <w:szCs w:val="24"/>
        </w:rPr>
      </w:pPr>
      <w:r w:rsidRPr="00DD2583">
        <w:rPr>
          <w:rFonts w:ascii="Times New Roman" w:hAnsi="Times New Roman" w:cs="Times New Roman"/>
          <w:sz w:val="24"/>
          <w:szCs w:val="24"/>
        </w:rPr>
        <w:t xml:space="preserve"> Din categoria copiilor cu C.E.S fac parte atât copiii cu deficienţe propriu zise, cât şi copiii fără deficienţe, dar care prezintă manifestări stabile de inadaptare la exigenţele şcolii. Fac parte din această categorie : copiii cu deficienţe senzoriale şi fizice (tulburări vizuale, tulburări de auz, dizabilităţi mintale, paralizia cerebrală) ; copiii cu deficienţe mintale, comportamentale (tulburări de conduită, hiperactivitate cu deficit de atenţie-ADHD, tulburări de opoziţie şi rezistenţă) ; copiii cu tulburări afective, emoţionale (anxietatea, depresia, mutism selectiv, atacul de panică, tulburări de stres posttraumatic, tulburări de alimentaţie: anorexia nervoasă, bulimia </w:t>
      </w:r>
      <w:r w:rsidRPr="00DD2583">
        <w:rPr>
          <w:rFonts w:ascii="Times New Roman" w:hAnsi="Times New Roman" w:cs="Times New Roman"/>
          <w:sz w:val="24"/>
          <w:szCs w:val="24"/>
        </w:rPr>
        <w:lastRenderedPageBreak/>
        <w:t>nervoasă, supraalimentarea) ; copiii cu handicap asociat ; copiii cu dificultăţi de cunoaştere şi învăţare (dificultăţi de învăţare, sindromul Down, dislexia, discalculia, dispraxia) ; copiii cu deficienţe de comunicare şi interacţiune (tulburări din spectrul autistic, sindromul Asperger, întârzieri în dezvoltarea limbajului). Soluția recomandată pentru a evita abandonul școlar este abordarea incluzivă : toţi elevii trebuie consideraţi la fel de importanţi, fiecăruia să îi fie valorificate calităţile, pornind de la premisa că fiecare elev este capabil să realizeze ceva bun.</w:t>
      </w:r>
    </w:p>
    <w:p w:rsidR="007E21EF" w:rsidRPr="00DD2583" w:rsidRDefault="007E21EF" w:rsidP="00DD2583">
      <w:pPr>
        <w:spacing w:after="0" w:line="360" w:lineRule="auto"/>
        <w:ind w:firstLine="720"/>
        <w:jc w:val="both"/>
        <w:rPr>
          <w:rFonts w:ascii="Times New Roman" w:hAnsi="Times New Roman" w:cs="Times New Roman"/>
          <w:sz w:val="24"/>
          <w:szCs w:val="24"/>
        </w:rPr>
      </w:pPr>
      <w:r w:rsidRPr="00DD2583">
        <w:rPr>
          <w:rFonts w:ascii="Times New Roman" w:hAnsi="Times New Roman" w:cs="Times New Roman"/>
          <w:sz w:val="24"/>
          <w:szCs w:val="24"/>
        </w:rPr>
        <w:t>Cerințele educaționale speciale (CES) reprezintă o sintagmă, care se referă la cerințele în plan educativ ale unor categorii de persoane, cerințe consecutive unor disfuncții sau deficiențe de natură intelectuală, senzorială, psihomotrică, fiziologica sau ca urmare a unor condiții psihoafective, socioeconomice sau de altă natură; aceste cerințe plasează persoana/elevul întro stare de dificultate în raport cu ceilalți din jur, stare care nu-i permite o existență sau o valorificare în condiții normale a potențialului intelectual și aptitudinal de care acesta dispune și induce un sentiment de inferioritate ce accentuează condiția sa de persoana cu cerințe speciale12.</w:t>
      </w:r>
    </w:p>
    <w:p w:rsidR="007E21EF" w:rsidRPr="00DD2583" w:rsidRDefault="007E21EF" w:rsidP="00DD2583">
      <w:pPr>
        <w:spacing w:after="0" w:line="360" w:lineRule="auto"/>
        <w:ind w:firstLine="720"/>
        <w:jc w:val="both"/>
        <w:rPr>
          <w:rFonts w:ascii="Times New Roman" w:hAnsi="Times New Roman" w:cs="Times New Roman"/>
          <w:sz w:val="24"/>
          <w:szCs w:val="24"/>
        </w:rPr>
      </w:pPr>
      <w:r w:rsidRPr="00DD2583">
        <w:rPr>
          <w:rFonts w:ascii="Times New Roman" w:hAnsi="Times New Roman" w:cs="Times New Roman"/>
          <w:sz w:val="24"/>
          <w:szCs w:val="24"/>
        </w:rPr>
        <w:t>De aceea, activitățile educaționale școlare și/sau extrașcolare trebuie să fie adaptate posibilităților lor, iar cadrele didactice să aibă posibilitatea să cunoască metode potrivite de abordare a acestor copii, cât și să aibă acces la instrumentele și infrastructura necesară pentru a sprijini acești copii. Procesul de integrare și sprijin a copiilor cu CES presupune multă coerență, rigoare, dar și înțelegere și conștientizare din partea cadrelor didactice.</w:t>
      </w:r>
    </w:p>
    <w:p w:rsidR="007E21EF" w:rsidRPr="00DD2583" w:rsidRDefault="007E21EF" w:rsidP="00DD2583">
      <w:pPr>
        <w:spacing w:after="0" w:line="360" w:lineRule="auto"/>
        <w:ind w:firstLine="720"/>
        <w:jc w:val="both"/>
        <w:rPr>
          <w:rFonts w:ascii="Times New Roman" w:hAnsi="Times New Roman" w:cs="Times New Roman"/>
          <w:sz w:val="24"/>
          <w:szCs w:val="24"/>
        </w:rPr>
      </w:pPr>
      <w:r w:rsidRPr="00DD2583">
        <w:rPr>
          <w:rFonts w:ascii="Times New Roman" w:hAnsi="Times New Roman" w:cs="Times New Roman"/>
          <w:sz w:val="24"/>
          <w:szCs w:val="24"/>
        </w:rPr>
        <w:t>Scopul strategiilor de integrare a unei părți cât mai mari a copiilor cu CES în învățământul de masă are la bază analize care demonstrează efectul pozitiv pe care această abordare îl are asupra dezvoltării și evoluției unui copil cu nevoi speciale, fiind unul dintre pașii esențiali pentru sprijinirea acestor copii și oferirea unui cadru educațional sigur pentru integrarea lui ulterioară pe piața muncii.</w:t>
      </w:r>
    </w:p>
    <w:p w:rsidR="00B851B0" w:rsidRPr="00DD2583" w:rsidRDefault="00547626" w:rsidP="00DD2583">
      <w:pPr>
        <w:spacing w:after="0" w:line="360" w:lineRule="auto"/>
        <w:ind w:firstLine="720"/>
        <w:jc w:val="both"/>
        <w:rPr>
          <w:rFonts w:ascii="Times New Roman" w:hAnsi="Times New Roman" w:cs="Times New Roman"/>
          <w:bCs/>
          <w:color w:val="000000"/>
          <w:sz w:val="24"/>
          <w:szCs w:val="24"/>
          <w:lang w:val="fr-FR"/>
        </w:rPr>
      </w:pPr>
      <w:r w:rsidRPr="00DD2583">
        <w:rPr>
          <w:rFonts w:ascii="Times New Roman" w:hAnsi="Times New Roman" w:cs="Times New Roman"/>
          <w:bCs/>
          <w:color w:val="000000"/>
          <w:sz w:val="24"/>
          <w:szCs w:val="24"/>
          <w:lang w:val="fr-FR"/>
        </w:rPr>
        <w:t xml:space="preserve">Un element important </w:t>
      </w:r>
      <w:r w:rsidR="00B851B0" w:rsidRPr="00DD2583">
        <w:rPr>
          <w:rFonts w:ascii="Times New Roman" w:hAnsi="Times New Roman" w:cs="Times New Roman"/>
          <w:bCs/>
          <w:color w:val="000000"/>
          <w:sz w:val="24"/>
          <w:szCs w:val="24"/>
          <w:lang w:val="fr-FR"/>
        </w:rPr>
        <w:t>în combaterea abandonului şcolar este participarea tuturor copiilor la programul educativ, fiecare după forţa şi posibilităţile sale. Copiii sunt diferiţi, capacităţile lor sunt diferite, gradul lor de adaptare şi percepere este diferit, dar în grupul de la grădiniţă fiecare poate avea un loc, un statut, un rol şi o valoare, fapt ce îi determină să îndrăgească mediul şcolar. </w:t>
      </w:r>
      <w:r w:rsidR="00B851B0" w:rsidRPr="00DD2583">
        <w:rPr>
          <w:rFonts w:ascii="Times New Roman" w:hAnsi="Times New Roman" w:cs="Times New Roman"/>
          <w:bCs/>
          <w:color w:val="000000"/>
          <w:sz w:val="24"/>
          <w:szCs w:val="24"/>
        </w:rPr>
        <w:t>Evaluarea pe care o poate face educatoarea se referă la competenţele şi capacităţile educaţionale ale fiecărui copil. </w:t>
      </w:r>
      <w:r w:rsidR="00B851B0" w:rsidRPr="00DD2583">
        <w:rPr>
          <w:rFonts w:ascii="Times New Roman" w:hAnsi="Times New Roman" w:cs="Times New Roman"/>
          <w:bCs/>
          <w:color w:val="000000"/>
          <w:sz w:val="24"/>
          <w:szCs w:val="24"/>
          <w:lang w:val="fr-FR"/>
        </w:rPr>
        <w:t xml:space="preserve">Trebuie plecat de la premisa că fiecare copil are valoare şi este unic şi că fiecare copil poate învăţa, indiferent de nevoile lui sociale. Pentru o mai </w:t>
      </w:r>
      <w:r w:rsidR="00B851B0" w:rsidRPr="00DD2583">
        <w:rPr>
          <w:rFonts w:ascii="Times New Roman" w:hAnsi="Times New Roman" w:cs="Times New Roman"/>
          <w:bCs/>
          <w:color w:val="000000"/>
          <w:sz w:val="24"/>
          <w:szCs w:val="24"/>
          <w:lang w:val="fr-FR"/>
        </w:rPr>
        <w:lastRenderedPageBreak/>
        <w:t>bună prevenire a abandonului şcolar trebuie cunoscute aptitudinile şi nevoile fiecărui copil integrat în sistemul de educaţie fie el de religie sau etnie diferită faţă de restul copiilor.</w:t>
      </w:r>
    </w:p>
    <w:p w:rsidR="00547626" w:rsidRPr="00DD2583" w:rsidRDefault="00547626" w:rsidP="00DD2583">
      <w:pPr>
        <w:spacing w:after="0" w:line="360" w:lineRule="auto"/>
        <w:ind w:firstLine="720"/>
        <w:jc w:val="both"/>
        <w:rPr>
          <w:rFonts w:ascii="Times New Roman" w:hAnsi="Times New Roman" w:cs="Times New Roman"/>
          <w:sz w:val="24"/>
          <w:szCs w:val="24"/>
        </w:rPr>
      </w:pPr>
      <w:r w:rsidRPr="00DD2583">
        <w:rPr>
          <w:rFonts w:ascii="Times New Roman" w:hAnsi="Times New Roman" w:cs="Times New Roman"/>
          <w:sz w:val="24"/>
          <w:szCs w:val="24"/>
        </w:rPr>
        <w:t xml:space="preserve">Şcoala, ca instituţie publică de formare şi socializare umană trebuie să răspundă cerinţelor tuturor elevilor, atât celor care au un ritm de învăţare şi un potenţial intelectual şi aptitudinal peste medie, dar şi celor care manifestă deficienţe de învăţare. Ambele categorii pot fi considerate cu cerinţe educaționale speciale şi necesită un program individualizat de învăţare. Obiectivul principal al şcolilor de masă în care învaţă elevii cu CES este asigurarea integrării acestora în mediul şcolar. </w:t>
      </w:r>
    </w:p>
    <w:p w:rsidR="00547626" w:rsidRPr="00DD2583" w:rsidRDefault="00547626" w:rsidP="00DD2583">
      <w:pPr>
        <w:spacing w:after="0" w:line="360" w:lineRule="auto"/>
        <w:ind w:firstLine="720"/>
        <w:jc w:val="both"/>
        <w:rPr>
          <w:rFonts w:ascii="Times New Roman" w:hAnsi="Times New Roman" w:cs="Times New Roman"/>
          <w:sz w:val="24"/>
          <w:szCs w:val="24"/>
        </w:rPr>
      </w:pPr>
      <w:r w:rsidRPr="00DD2583">
        <w:rPr>
          <w:rFonts w:ascii="Times New Roman" w:hAnsi="Times New Roman" w:cs="Times New Roman"/>
          <w:sz w:val="24"/>
          <w:szCs w:val="24"/>
        </w:rPr>
        <w:t xml:space="preserve">Adaptarea curriculum-ului la nivelul clasei reprezintă una dintre soluţiile propuse de către factorii abilitaţi. O calitate esenţială a curriculum-ului şcolar actual este aceea că vizează un grad mare de flexibilitate, astfel încât să permită fiecărui copil să avanseze în ritmul său şi să fie tratat în funcţie de capacităţile sale de învăţare. Pentru aceasta este nevoie ca formularea obiectivelor, stabilirea conţinuturilor instruirii, modalităţile de transmitere a informaţiilor în clasă şi evaluarea elevilor să se facă diferenţiat. </w:t>
      </w:r>
    </w:p>
    <w:p w:rsidR="00547626" w:rsidRPr="00DD2583" w:rsidRDefault="00547626" w:rsidP="00DD2583">
      <w:pPr>
        <w:spacing w:after="0" w:line="360" w:lineRule="auto"/>
        <w:ind w:firstLine="720"/>
        <w:jc w:val="both"/>
        <w:rPr>
          <w:rFonts w:ascii="Times New Roman" w:hAnsi="Times New Roman" w:cs="Times New Roman"/>
          <w:sz w:val="24"/>
          <w:szCs w:val="24"/>
        </w:rPr>
      </w:pPr>
      <w:r w:rsidRPr="00DD2583">
        <w:rPr>
          <w:rFonts w:ascii="Times New Roman" w:hAnsi="Times New Roman" w:cs="Times New Roman"/>
          <w:sz w:val="24"/>
          <w:szCs w:val="24"/>
        </w:rPr>
        <w:t>Planificarea individualizată a învăţării presupune adaptarea educaţiei la nevoile individuale din perspectiva diferenţelor dintre elevi.</w:t>
      </w:r>
    </w:p>
    <w:p w:rsidR="00547626" w:rsidRPr="00DD2583" w:rsidRDefault="00547626" w:rsidP="00DD2583">
      <w:pPr>
        <w:spacing w:after="0" w:line="360" w:lineRule="auto"/>
        <w:ind w:firstLine="720"/>
        <w:jc w:val="both"/>
        <w:rPr>
          <w:rFonts w:ascii="Times New Roman" w:hAnsi="Times New Roman" w:cs="Times New Roman"/>
          <w:sz w:val="24"/>
          <w:szCs w:val="24"/>
        </w:rPr>
      </w:pPr>
      <w:r w:rsidRPr="00DD2583">
        <w:rPr>
          <w:rFonts w:ascii="Times New Roman" w:hAnsi="Times New Roman" w:cs="Times New Roman"/>
          <w:sz w:val="24"/>
          <w:szCs w:val="24"/>
        </w:rPr>
        <w:t xml:space="preserve">Diferenţierea curriculară necesită astfel selecţionarea sarcinilor de învăţare după criteriul maturităţii intelectuale, ritmul de lucru şi nu după criteriul vârstei cronologice. Este nevoie de o adaptare a procesului instructiv educativ la posibilităţile intelectuale, la interesele cognitive, la ritmul şi stilul de învăţare al elevului. </w:t>
      </w:r>
    </w:p>
    <w:p w:rsidR="00547626" w:rsidRPr="00DD2583" w:rsidRDefault="00547626" w:rsidP="00DD2583">
      <w:pPr>
        <w:spacing w:after="0" w:line="360" w:lineRule="auto"/>
        <w:ind w:firstLine="720"/>
        <w:jc w:val="both"/>
        <w:rPr>
          <w:rFonts w:ascii="Times New Roman" w:hAnsi="Times New Roman" w:cs="Times New Roman"/>
          <w:bCs/>
          <w:color w:val="000000"/>
          <w:sz w:val="24"/>
          <w:szCs w:val="24"/>
          <w:lang w:val="fr-FR"/>
        </w:rPr>
      </w:pPr>
      <w:r w:rsidRPr="00DD2583">
        <w:rPr>
          <w:rFonts w:ascii="Times New Roman" w:hAnsi="Times New Roman" w:cs="Times New Roman"/>
          <w:sz w:val="24"/>
          <w:szCs w:val="24"/>
        </w:rPr>
        <w:t>Este necesară o riguroasă planificare, organizare şi desfăşurare a acestor tipuri de activităţi în relaţie directă cu posibilităţile reale ale elevilor şi pentru a veni în întâmpinarea problemelor pe care elevii respectivi le resimt în raport cu actul educațional.</w:t>
      </w:r>
    </w:p>
    <w:p w:rsidR="00547626" w:rsidRPr="00DD2583" w:rsidRDefault="00547626" w:rsidP="00DD2583">
      <w:pPr>
        <w:pStyle w:val="Titlu3"/>
        <w:spacing w:before="0" w:line="360" w:lineRule="auto"/>
        <w:ind w:firstLine="720"/>
        <w:jc w:val="both"/>
        <w:rPr>
          <w:rFonts w:ascii="Times New Roman" w:hAnsi="Times New Roman" w:cs="Times New Roman"/>
          <w:b w:val="0"/>
          <w:bCs w:val="0"/>
          <w:color w:val="000000"/>
          <w:sz w:val="24"/>
          <w:szCs w:val="24"/>
          <w:lang w:val="fr-FR"/>
        </w:rPr>
      </w:pPr>
      <w:r w:rsidRPr="00DD2583">
        <w:rPr>
          <w:rFonts w:ascii="Times New Roman" w:hAnsi="Times New Roman" w:cs="Times New Roman"/>
          <w:b w:val="0"/>
          <w:bCs w:val="0"/>
          <w:color w:val="000000"/>
          <w:sz w:val="24"/>
          <w:szCs w:val="24"/>
          <w:lang w:val="fr-FR"/>
        </w:rPr>
        <w:t>Educaţia pentru toţi este o nevoie a epocii noastre. Depinde de fiecare cadru didactic în parte, de responsabilitatea şi implicarea tuturor ca ea să devină o realitate din care fiecare să înveţe şi să se dezvolte şi să nu uităm că educația depinde foarte mult de familie.</w:t>
      </w:r>
    </w:p>
    <w:p w:rsidR="00547626" w:rsidRPr="00DD2583" w:rsidRDefault="00547626" w:rsidP="00DD2583">
      <w:pPr>
        <w:spacing w:after="0" w:line="360" w:lineRule="auto"/>
        <w:ind w:firstLine="360"/>
        <w:rPr>
          <w:rFonts w:ascii="Times New Roman" w:hAnsi="Times New Roman" w:cs="Times New Roman"/>
          <w:sz w:val="24"/>
          <w:szCs w:val="24"/>
        </w:rPr>
      </w:pPr>
      <w:r w:rsidRPr="00DD2583">
        <w:rPr>
          <w:rFonts w:ascii="Times New Roman" w:hAnsi="Times New Roman" w:cs="Times New Roman"/>
          <w:sz w:val="24"/>
          <w:szCs w:val="24"/>
        </w:rPr>
        <w:t>Bibliografie:</w:t>
      </w:r>
    </w:p>
    <w:p w:rsidR="00547626" w:rsidRPr="00DD2583" w:rsidRDefault="00547626" w:rsidP="00DD2583">
      <w:pPr>
        <w:pStyle w:val="Titlu3"/>
        <w:numPr>
          <w:ilvl w:val="0"/>
          <w:numId w:val="2"/>
        </w:numPr>
        <w:spacing w:before="0" w:line="360" w:lineRule="auto"/>
        <w:jc w:val="both"/>
        <w:rPr>
          <w:rFonts w:ascii="Times New Roman" w:hAnsi="Times New Roman" w:cs="Times New Roman"/>
          <w:b w:val="0"/>
          <w:bCs w:val="0"/>
          <w:color w:val="000000"/>
          <w:sz w:val="24"/>
          <w:szCs w:val="24"/>
          <w:lang w:val="fr-FR"/>
        </w:rPr>
      </w:pPr>
      <w:r w:rsidRPr="00DD2583">
        <w:rPr>
          <w:rFonts w:ascii="Times New Roman" w:hAnsi="Times New Roman" w:cs="Times New Roman"/>
          <w:b w:val="0"/>
          <w:bCs w:val="0"/>
          <w:color w:val="000000"/>
          <w:sz w:val="24"/>
          <w:szCs w:val="24"/>
          <w:lang w:val="fr-FR"/>
        </w:rPr>
        <w:t>Clerget, Stephane, (2008), </w:t>
      </w:r>
      <w:r w:rsidRPr="00DD2583">
        <w:rPr>
          <w:rStyle w:val="Accentuat"/>
          <w:rFonts w:ascii="Times New Roman" w:hAnsi="Times New Roman" w:cs="Times New Roman"/>
          <w:b w:val="0"/>
          <w:bCs w:val="0"/>
          <w:color w:val="000000"/>
          <w:sz w:val="24"/>
          <w:szCs w:val="24"/>
          <w:lang w:val="fr-FR"/>
        </w:rPr>
        <w:t>Criza adolescenţei</w:t>
      </w:r>
      <w:r w:rsidRPr="00DD2583">
        <w:rPr>
          <w:rFonts w:ascii="Times New Roman" w:hAnsi="Times New Roman" w:cs="Times New Roman"/>
          <w:b w:val="0"/>
          <w:bCs w:val="0"/>
          <w:color w:val="000000"/>
          <w:sz w:val="24"/>
          <w:szCs w:val="24"/>
          <w:lang w:val="fr-FR"/>
        </w:rPr>
        <w:t>, Editura Trei, Bucureşti</w:t>
      </w:r>
    </w:p>
    <w:p w:rsidR="00547626" w:rsidRPr="00DD2583" w:rsidRDefault="00547626" w:rsidP="00DD2583">
      <w:pPr>
        <w:pStyle w:val="Titlu3"/>
        <w:numPr>
          <w:ilvl w:val="0"/>
          <w:numId w:val="2"/>
        </w:numPr>
        <w:spacing w:before="0" w:line="360" w:lineRule="auto"/>
        <w:jc w:val="both"/>
        <w:rPr>
          <w:rFonts w:ascii="Times New Roman" w:hAnsi="Times New Roman" w:cs="Times New Roman"/>
          <w:b w:val="0"/>
          <w:bCs w:val="0"/>
          <w:color w:val="000000"/>
          <w:sz w:val="24"/>
          <w:szCs w:val="24"/>
          <w:lang w:val="fr-FR"/>
        </w:rPr>
      </w:pPr>
      <w:r w:rsidRPr="00DD2583">
        <w:rPr>
          <w:rFonts w:ascii="Times New Roman" w:hAnsi="Times New Roman" w:cs="Times New Roman"/>
          <w:b w:val="0"/>
          <w:bCs w:val="0"/>
          <w:color w:val="000000"/>
          <w:sz w:val="24"/>
          <w:szCs w:val="24"/>
          <w:lang w:val="fr-FR"/>
        </w:rPr>
        <w:t>Tatu, Cornelia, </w:t>
      </w:r>
      <w:r w:rsidRPr="00DD2583">
        <w:rPr>
          <w:rStyle w:val="Accentuat"/>
          <w:rFonts w:ascii="Times New Roman" w:hAnsi="Times New Roman" w:cs="Times New Roman"/>
          <w:b w:val="0"/>
          <w:bCs w:val="0"/>
          <w:color w:val="000000"/>
          <w:sz w:val="24"/>
          <w:szCs w:val="24"/>
          <w:lang w:val="fr-FR"/>
        </w:rPr>
        <w:t>Suport de curs: Consiliere şcolară</w:t>
      </w:r>
      <w:r w:rsidRPr="00DD2583">
        <w:rPr>
          <w:rFonts w:ascii="Times New Roman" w:hAnsi="Times New Roman" w:cs="Times New Roman"/>
          <w:b w:val="0"/>
          <w:bCs w:val="0"/>
          <w:color w:val="000000"/>
          <w:sz w:val="24"/>
          <w:szCs w:val="24"/>
          <w:lang w:val="fr-FR"/>
        </w:rPr>
        <w:t> (2009)</w:t>
      </w:r>
    </w:p>
    <w:p w:rsidR="00263CDF" w:rsidRPr="00DD2583" w:rsidRDefault="00263CDF" w:rsidP="00DD2583">
      <w:pPr>
        <w:pStyle w:val="Listparagraf"/>
        <w:numPr>
          <w:ilvl w:val="0"/>
          <w:numId w:val="2"/>
        </w:numPr>
        <w:spacing w:after="0" w:line="360" w:lineRule="auto"/>
        <w:rPr>
          <w:rFonts w:ascii="Times New Roman" w:hAnsi="Times New Roman" w:cs="Times New Roman"/>
          <w:sz w:val="24"/>
          <w:szCs w:val="24"/>
          <w:lang w:val="fr-FR"/>
        </w:rPr>
      </w:pPr>
      <w:r w:rsidRPr="00DD2583">
        <w:rPr>
          <w:rFonts w:ascii="Times New Roman" w:hAnsi="Times New Roman" w:cs="Times New Roman"/>
          <w:sz w:val="24"/>
          <w:szCs w:val="24"/>
        </w:rPr>
        <w:t>Educaț</w:t>
      </w:r>
      <w:r w:rsidR="00DD2583">
        <w:rPr>
          <w:rFonts w:ascii="Times New Roman" w:hAnsi="Times New Roman" w:cs="Times New Roman"/>
          <w:sz w:val="24"/>
          <w:szCs w:val="24"/>
        </w:rPr>
        <w:t xml:space="preserve">ia elevilor cu nevoi special </w:t>
      </w:r>
      <w:r w:rsidRPr="00DD2583">
        <w:rPr>
          <w:rFonts w:ascii="Times New Roman" w:hAnsi="Times New Roman" w:cs="Times New Roman"/>
          <w:sz w:val="24"/>
          <w:szCs w:val="24"/>
        </w:rPr>
        <w:t>forum.portal.edu.ro/index.php?act=Attach&amp;type=post&amp;id=920782</w:t>
      </w:r>
    </w:p>
    <w:sectPr w:rsidR="00263CDF" w:rsidRPr="00DD2583" w:rsidSect="003754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C938E8"/>
    <w:multiLevelType w:val="hybridMultilevel"/>
    <w:tmpl w:val="D69EF8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1178E5"/>
    <w:multiLevelType w:val="hybridMultilevel"/>
    <w:tmpl w:val="681A36EC"/>
    <w:lvl w:ilvl="0" w:tplc="C41C0D80">
      <w:start w:val="1"/>
      <w:numFmt w:val="decimal"/>
      <w:lvlText w:val="%1."/>
      <w:lvlJc w:val="left"/>
      <w:pPr>
        <w:ind w:left="720" w:hanging="360"/>
      </w:pPr>
      <w:rPr>
        <w:rFonts w:asciiTheme="majorHAnsi" w:hAnsiTheme="majorHAnsi" w:cstheme="majorBidi" w:hint="default"/>
        <w:b w:val="0"/>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2534583">
    <w:abstractNumId w:val="0"/>
  </w:num>
  <w:num w:numId="2" w16cid:durableId="623073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3EA"/>
    <w:rsid w:val="00263CDF"/>
    <w:rsid w:val="002C00AF"/>
    <w:rsid w:val="003754D2"/>
    <w:rsid w:val="00547626"/>
    <w:rsid w:val="006803FD"/>
    <w:rsid w:val="007E21EF"/>
    <w:rsid w:val="00AF4996"/>
    <w:rsid w:val="00B10DA5"/>
    <w:rsid w:val="00B525F5"/>
    <w:rsid w:val="00B851B0"/>
    <w:rsid w:val="00DD2583"/>
    <w:rsid w:val="00EB1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A93798-52E9-4F5A-94F7-6E9D65B7B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4D2"/>
  </w:style>
  <w:style w:type="paragraph" w:styleId="Titlu1">
    <w:name w:val="heading 1"/>
    <w:basedOn w:val="Normal"/>
    <w:link w:val="Titlu1Caracter"/>
    <w:uiPriority w:val="9"/>
    <w:qFormat/>
    <w:rsid w:val="00EB13E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lu3">
    <w:name w:val="heading 3"/>
    <w:basedOn w:val="Normal"/>
    <w:next w:val="Normal"/>
    <w:link w:val="Titlu3Caracter"/>
    <w:uiPriority w:val="9"/>
    <w:unhideWhenUsed/>
    <w:qFormat/>
    <w:rsid w:val="00B851B0"/>
    <w:pPr>
      <w:keepNext/>
      <w:keepLines/>
      <w:spacing w:before="200" w:after="0"/>
      <w:outlineLvl w:val="2"/>
    </w:pPr>
    <w:rPr>
      <w:rFonts w:asciiTheme="majorHAnsi" w:eastAsiaTheme="majorEastAsia" w:hAnsiTheme="majorHAnsi" w:cstheme="majorBidi"/>
      <w:b/>
      <w:bCs/>
      <w:color w:val="4F81BD" w:themeColor="accent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B13EA"/>
    <w:rPr>
      <w:rFonts w:ascii="Times New Roman" w:eastAsia="Times New Roman" w:hAnsi="Times New Roman" w:cs="Times New Roman"/>
      <w:b/>
      <w:bCs/>
      <w:kern w:val="36"/>
      <w:sz w:val="48"/>
      <w:szCs w:val="48"/>
    </w:rPr>
  </w:style>
  <w:style w:type="character" w:customStyle="1" w:styleId="Titlu3Caracter">
    <w:name w:val="Titlu 3 Caracter"/>
    <w:basedOn w:val="Fontdeparagrafimplicit"/>
    <w:link w:val="Titlu3"/>
    <w:uiPriority w:val="9"/>
    <w:rsid w:val="00B851B0"/>
    <w:rPr>
      <w:rFonts w:asciiTheme="majorHAnsi" w:eastAsiaTheme="majorEastAsia" w:hAnsiTheme="majorHAnsi" w:cstheme="majorBidi"/>
      <w:b/>
      <w:bCs/>
      <w:color w:val="4F81BD" w:themeColor="accent1"/>
    </w:rPr>
  </w:style>
  <w:style w:type="paragraph" w:styleId="Listparagraf">
    <w:name w:val="List Paragraph"/>
    <w:basedOn w:val="Normal"/>
    <w:uiPriority w:val="34"/>
    <w:qFormat/>
    <w:rsid w:val="00547626"/>
    <w:pPr>
      <w:ind w:left="720"/>
      <w:contextualSpacing/>
    </w:pPr>
  </w:style>
  <w:style w:type="character" w:styleId="Accentuat">
    <w:name w:val="Emphasis"/>
    <w:basedOn w:val="Fontdeparagrafimplicit"/>
    <w:uiPriority w:val="20"/>
    <w:qFormat/>
    <w:rsid w:val="00547626"/>
    <w:rPr>
      <w:i/>
      <w:iCs/>
    </w:rPr>
  </w:style>
  <w:style w:type="character" w:styleId="Hyperlink">
    <w:name w:val="Hyperlink"/>
    <w:basedOn w:val="Fontdeparagrafimplicit"/>
    <w:uiPriority w:val="99"/>
    <w:unhideWhenUsed/>
    <w:rsid w:val="00263CD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4512201">
      <w:bodyDiv w:val="1"/>
      <w:marLeft w:val="0"/>
      <w:marRight w:val="0"/>
      <w:marTop w:val="0"/>
      <w:marBottom w:val="0"/>
      <w:divBdr>
        <w:top w:val="none" w:sz="0" w:space="0" w:color="auto"/>
        <w:left w:val="none" w:sz="0" w:space="0" w:color="auto"/>
        <w:bottom w:val="none" w:sz="0" w:space="0" w:color="auto"/>
        <w:right w:val="none" w:sz="0" w:space="0" w:color="auto"/>
      </w:divBdr>
    </w:div>
    <w:div w:id="700857131">
      <w:bodyDiv w:val="1"/>
      <w:marLeft w:val="0"/>
      <w:marRight w:val="0"/>
      <w:marTop w:val="0"/>
      <w:marBottom w:val="0"/>
      <w:divBdr>
        <w:top w:val="none" w:sz="0" w:space="0" w:color="auto"/>
        <w:left w:val="none" w:sz="0" w:space="0" w:color="auto"/>
        <w:bottom w:val="none" w:sz="0" w:space="0" w:color="auto"/>
        <w:right w:val="none" w:sz="0" w:space="0" w:color="auto"/>
      </w:divBdr>
    </w:div>
    <w:div w:id="832335909">
      <w:bodyDiv w:val="1"/>
      <w:marLeft w:val="0"/>
      <w:marRight w:val="0"/>
      <w:marTop w:val="0"/>
      <w:marBottom w:val="0"/>
      <w:divBdr>
        <w:top w:val="none" w:sz="0" w:space="0" w:color="auto"/>
        <w:left w:val="none" w:sz="0" w:space="0" w:color="auto"/>
        <w:bottom w:val="none" w:sz="0" w:space="0" w:color="auto"/>
        <w:right w:val="none" w:sz="0" w:space="0" w:color="auto"/>
      </w:divBdr>
    </w:div>
    <w:div w:id="1236354353">
      <w:bodyDiv w:val="1"/>
      <w:marLeft w:val="0"/>
      <w:marRight w:val="0"/>
      <w:marTop w:val="0"/>
      <w:marBottom w:val="0"/>
      <w:divBdr>
        <w:top w:val="none" w:sz="0" w:space="0" w:color="auto"/>
        <w:left w:val="none" w:sz="0" w:space="0" w:color="auto"/>
        <w:bottom w:val="none" w:sz="0" w:space="0" w:color="auto"/>
        <w:right w:val="none" w:sz="0" w:space="0" w:color="auto"/>
      </w:divBdr>
    </w:div>
    <w:div w:id="1417049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1481</Words>
  <Characters>8592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Marilena Dobre</cp:lastModifiedBy>
  <cp:revision>2</cp:revision>
  <dcterms:created xsi:type="dcterms:W3CDTF">2024-05-24T05:21:00Z</dcterms:created>
  <dcterms:modified xsi:type="dcterms:W3CDTF">2024-05-24T05:21:00Z</dcterms:modified>
</cp:coreProperties>
</file>