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5FB1" w:rsidRPr="00C83472" w:rsidRDefault="00F15FB1" w:rsidP="00C83472">
      <w:pPr>
        <w:jc w:val="right"/>
        <w:rPr>
          <w:rFonts w:ascii="Times New Roman" w:hAnsi="Times New Roman" w:cs="Times New Roman"/>
          <w:sz w:val="24"/>
          <w:szCs w:val="24"/>
        </w:rPr>
      </w:pPr>
      <w:r w:rsidRPr="00C83472">
        <w:rPr>
          <w:rFonts w:ascii="Times New Roman" w:hAnsi="Times New Roman" w:cs="Times New Roman"/>
          <w:sz w:val="28"/>
          <w:szCs w:val="28"/>
        </w:rPr>
        <w:t>ROLUL ACTIVITĂŢILOR EXTRAŞCOLARE ÎN INTEG</w:t>
      </w:r>
      <w:r w:rsidR="00C83472">
        <w:rPr>
          <w:rFonts w:ascii="Times New Roman" w:hAnsi="Times New Roman" w:cs="Times New Roman"/>
          <w:sz w:val="28"/>
          <w:szCs w:val="28"/>
        </w:rPr>
        <w:t xml:space="preserve">RAREA                   ELEVILOR CU CES </w:t>
      </w:r>
    </w:p>
    <w:p w:rsidR="00C83472" w:rsidRPr="00C83472" w:rsidRDefault="00C83472" w:rsidP="00C83472">
      <w:pPr>
        <w:jc w:val="right"/>
        <w:rPr>
          <w:rFonts w:ascii="Times New Roman" w:hAnsi="Times New Roman" w:cs="Times New Roman"/>
          <w:sz w:val="24"/>
          <w:szCs w:val="24"/>
        </w:rPr>
      </w:pPr>
      <w:r w:rsidRPr="00C83472">
        <w:rPr>
          <w:rFonts w:ascii="Times New Roman" w:hAnsi="Times New Roman" w:cs="Times New Roman"/>
          <w:sz w:val="24"/>
          <w:szCs w:val="24"/>
        </w:rPr>
        <w:t xml:space="preserve">                                                                                 Prof.Șerbu Veronica</w:t>
      </w:r>
    </w:p>
    <w:p w:rsidR="00C83472" w:rsidRPr="00C83472" w:rsidRDefault="00C83472" w:rsidP="00C83472">
      <w:pPr>
        <w:jc w:val="right"/>
        <w:rPr>
          <w:rFonts w:ascii="Times New Roman" w:hAnsi="Times New Roman" w:cs="Times New Roman"/>
          <w:sz w:val="24"/>
          <w:szCs w:val="24"/>
        </w:rPr>
      </w:pPr>
      <w:r w:rsidRPr="00C83472">
        <w:rPr>
          <w:rFonts w:ascii="Times New Roman" w:hAnsi="Times New Roman" w:cs="Times New Roman"/>
          <w:sz w:val="24"/>
          <w:szCs w:val="24"/>
        </w:rPr>
        <w:t xml:space="preserve">                                                                         Liceul Teoretic Ștefan cel Mare</w:t>
      </w:r>
    </w:p>
    <w:p w:rsidR="00C83472" w:rsidRPr="00C83472" w:rsidRDefault="00C83472" w:rsidP="00C83472">
      <w:pPr>
        <w:jc w:val="right"/>
        <w:rPr>
          <w:rFonts w:ascii="Times New Roman" w:hAnsi="Times New Roman" w:cs="Times New Roman"/>
          <w:sz w:val="24"/>
          <w:szCs w:val="24"/>
        </w:rPr>
      </w:pPr>
      <w:r w:rsidRPr="00C83472">
        <w:rPr>
          <w:rFonts w:ascii="Times New Roman" w:hAnsi="Times New Roman" w:cs="Times New Roman"/>
          <w:sz w:val="24"/>
          <w:szCs w:val="24"/>
        </w:rPr>
        <w:t xml:space="preserve">                                                                         Râmnicu Sărat, jud. Buzău</w:t>
      </w:r>
    </w:p>
    <w:p w:rsidR="00F15FB1" w:rsidRDefault="00F15FB1" w:rsidP="00F15FB1"/>
    <w:p w:rsidR="00F15FB1" w:rsidRDefault="00F15FB1" w:rsidP="00F15FB1"/>
    <w:p w:rsidR="00F15FB1" w:rsidRPr="00C83472" w:rsidRDefault="00F15FB1" w:rsidP="007F5611">
      <w:pPr>
        <w:spacing w:line="360" w:lineRule="auto"/>
        <w:jc w:val="both"/>
        <w:rPr>
          <w:rFonts w:ascii="Times New Roman" w:hAnsi="Times New Roman" w:cs="Times New Roman"/>
          <w:sz w:val="24"/>
          <w:szCs w:val="24"/>
        </w:rPr>
      </w:pPr>
      <w:r w:rsidRPr="00C83472">
        <w:rPr>
          <w:rFonts w:ascii="Times New Roman" w:hAnsi="Times New Roman" w:cs="Times New Roman"/>
          <w:sz w:val="24"/>
          <w:szCs w:val="24"/>
        </w:rPr>
        <w:t xml:space="preserve"> </w:t>
      </w:r>
      <w:r w:rsidRPr="00C83472">
        <w:rPr>
          <w:rFonts w:ascii="Times New Roman" w:hAnsi="Times New Roman" w:cs="Times New Roman"/>
          <w:sz w:val="24"/>
          <w:szCs w:val="24"/>
        </w:rPr>
        <w:tab/>
        <w:t>Integrarea copiilor cu cerinţe educative speciale pleacă de la grija profesorilor de a le înţelege deficienţele şi de a încerca să le corecteze prin comunicare şi joc, metode dezvoltate mai ales în cadrul activităţilor extraşcolare.</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 xml:space="preserve"> Locul şi rolul activităţilor extracurriculare în educaţia copiilor “Să nu-i educăm pe copiii noştri pentru lumea de azi. Această lume nu va mai exista când ei vor fi mari şi nimic nu ne permite să ştim cum va fi lumea lor. Atunci, să-i învăţăm să se adapteze.” (Maria Montessori –”Descoperirea copilului”)</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 xml:space="preserve"> Şcoala este ca o lume fermecată, plină de basm şi feerie, este lăcaşul unde se pun bazele ,,clădirii’’fizice şi spirituale a ,,puiului de om’’. Doar ,,zâna’’,modelatoarea de suflete şi minţi, ştie, cu mult tact şi răbdare, să-i treacă pragul palatului fermecat pentru a îmbrăca haina plină de vrajă şi mister a basmului, a jocului, a cântecului şi a poeziei. Pedagogul american Bruner (1970) consideră că „oricărui copil, la orice stadiu de dezvoltare i se poate preda cu succes, într-o formă intelectuală adecvată, orice temă”, dacă se folosesc metode şi procedee adecvate stadiului respectiv de dezvoltare, dacă materia este prezentată „într-o formă mai simplă, astfel încât copilul să poată progresa cu mai multă uşurinţă şi mai temeinic spre o deplină stăpânire a cunoştinţelor” Oricât ar fi de importantă educaţia curriculară realizată prin procesul de învăţământ, ea nu epuizează sfera influenţelor formative exercitate asupra copilului. Rămâne cadrul larg al timpului liber al copilului, în care viaţa capătă alte aspecte decât cele din procesul de învăţare şcolară. În acest cadru, numeroşi alţi factori acţionează, pozitiv sau nu, asupra dezvoltării elevilor. Educaţia extracurrriculară (realizată dincolo de procesul de învăţământ) îşi are rolul şi locul bine stabilit în formarea personalităţii copiilor noştri. Educaţia prin activităţile extracurriculare urmăreşte identificarea şi cultivarea corespondenţei optime dintre aptitudini, talente, cultivarea unui stil de viaţă civilizat, precum şi stimularea comportamentului creativ în diferite domenii. Începând de la cea mai fragedă </w:t>
      </w:r>
      <w:r w:rsidRPr="00C83472">
        <w:rPr>
          <w:rFonts w:ascii="Times New Roman" w:hAnsi="Times New Roman" w:cs="Times New Roman"/>
          <w:sz w:val="24"/>
          <w:szCs w:val="24"/>
        </w:rPr>
        <w:lastRenderedPageBreak/>
        <w:t xml:space="preserve">vârstă, copiii acumulează o serie de cunoştinţe punându-i in contact direct cu obiectele şi fenomenele din natură. Trebuinţa de se juca, de a fi mereu în mişcare, este tocmai ceea ce ne permite să împăcăm şcoala cu viaţa. Dacă avem grijă ca obiectivele instructiv – educative să primeze, dar să fie prezentate în mod echilibrat 1789 şi momentele recreative, de relaxare, atunci rezultatele vor fi întotdeauna deosebite. În cadrul acestor activităţi elevii se deprind să folosească surse informaţionale diverse, să întocmească colecţii, să sistematizeze date, învaţă să înveţe. Prin faptul că în asemenea activităţi se supun de bună voie regulilor, asumându-şi responsabilităţi, copiii se autodisciplinează. Cadrul didactic are, prin acest tip de activităţi, posibilităţi deosebite să-şi cunoască elevii, să-i dirijeze, să le influenţeze dezvoltarea, să realizeze mai uşor şi mai frumos obiectivul principal al scolii şi al învăţământului primar – pregătirea copilului pentru viaţă. Scopul activităţilor extraşcolare este dezvoltarea unor aptitudini speciale, antrenarea elevilor în activităţi cât mai variate şi bogate în conţinut, cultivarea interesului pentru activităţi socio-culturale, facilitarea integrării în mediul şcolar, oferirea de suport pentru reuşita şcolară în ansamblul ei, fructificarea talentelor personale şi corelarea aptitudinilor cu atitudinile caracteriale. </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 xml:space="preserve">Activităţile extraşcolare se desfăşoară într-un cadru informal, ce permite elevilor cu dificultăţi de afirmare în mediul şcolar să reducă nivelul anxietăţii şi să-şi maximizeze potenţialul intelectual. Exemple de activităţi extraşcolare vizitele la muzee, expoziţii, monumente şi locuri istorice, case memoriale – organizate selectiv – constituie un mijloc de a intui şi preţui valorile culturale, folclorice şi istorice ale poporului nostru. Ele oferă elevilor prilejul de a observa obiectele şi fenomenele în starea lor naturală, procesul de producţie în desfăşurarea sa, operele de artă originale, momentele legate de trecutul istoric local, naţional, de viaţa şi activitatea unor personalităţi de seamă ale ştiinţei şi culturii universale şi naţionale, relaţiile dintre oameni şi rezultatele concrete ale muncii lor, stimulează activitatea de învăţare, întregesc şi desăvârşesc ceea ce elevii acumulează în cadrul lecţiilor. Vizionarea emisiunilor muzicale, de teatru de copii, distractive sau sportive, stimuleaza şi orientează copiii spre unele domenii de activitate: muzică, sport, poezie, pictură. Excursiile şi taberele şcolare contribuie la îmbogăţirea cunoştinţelor copiilor despre frumuseţile ţării, la educarea dragostei, respectului pentru frumosul din natură, artă, cultură. Prin excursii, copiii pot cunoaşte realizările oamenilor, locurile unde s-au născut, au trăit şi au creat opere de artă. De la cea mai fragedă vârstă , copiii acumulează o serie de cunoştinte punându-i in contact direct cu obiectele şi fenomenele din natură. Activităţile de acest gen au o deosebită influenţă formativă, au la bază toate formele de acţiuni turistice: plimbări, excursii, tabere. În cadrul </w:t>
      </w:r>
      <w:r w:rsidRPr="00C83472">
        <w:rPr>
          <w:rFonts w:ascii="Times New Roman" w:hAnsi="Times New Roman" w:cs="Times New Roman"/>
          <w:sz w:val="24"/>
          <w:szCs w:val="24"/>
        </w:rPr>
        <w:lastRenderedPageBreak/>
        <w:t xml:space="preserve">activităţilor organizate în mijlocul naturii, al vieţii sociale, copiii se confruntă cu realitatea şi percep activ, prin acţiuni directe obiectele , fenomenele, anumite locuri istorice. Fiind axate în principal pe viaţa în aer liber, în cadrul acţiunilor turistice, elevii îşi pot forma sentimentul de respect şi dragoste faţă de natură, faţă de om şi realizările sale. În urma plimbărilor, a excursiilor în natură, copiii pot reda cu mai multă creativitate şi sensibilitate , imaginea realităţii, în cadrul activităţilor de desen şi modelaj , iar materialele pe care le 1790 culeg ,sunt folosite în activităţile practice, în jocurile de creaţie. La vârsta şcolară, copiii sunt foarte receptivi la tot ce li se arata sau li se spune în legatură cu mediul , fiind dispuşi să acţioneze în acest sens . Excursia ajută la dezvoltarea intelectuală şi fizică a copilului, la educarea lui cetăţenească şi patriotică. Ea este cea care îl reconfortează pe copil, îi prilejuieşte însuşirea unei experienţe sociale importante, dar şi îmbogăţirea orizontului cultural ştiinţific. Prin excursii elevii îşi suplimentează şi consolidează instrucţia şcolară dobândind însuşirea a noi cunoştinţe. Am acordat importanţa cuvenită sărbătorilor şi aniversărilor importante din viaţa ţării şi a copiilor. Acestea au fost un bun prilej de destidere, de bună dispoziţie, dezvoltând la copii sentimental apartenenţei la colectivitatea din care fac parte, deprinzândui totodată să-şi stăpânească emoţiile provocate de prezenţa spectatorilor. Concursurile pe diferite teme sunt, de asemenea, momente deosebit de atractive pentru cei mici. Acestea oferă copiilor posibilitatea să demonstreze practic ce au învăţat la şcoală, acasă, să deseneze diferite aspecte, să confecţioneze modele variate. Acelasi efect îl pot avea concursurile organizate de către cadrele didactice în clasa. Dacă sunt organizate într-o atmosferă placută vor stimula spiritul de iniţiativă al copiluiui, îi va oferi ocazia să se integreze în diferite grupuri pentru a duce la bun sfârşit exerciţiile şi va asimila mult mai uşor toate cunoştinţele. Elevii trebuie să fie îndrumaţi să dobândească: o gândire independentă, nedeterminată de grup, toleranţă faţă de ideile noi, capacitatea de a descoperi probleme noi şi de a găsi modul de rezolvare a lor şi posibilitatea de a critica constructiv. Înainte de toate, este însă important ca profesorul însăşi să fie creativ. Elevii sunt atraşi de activităţile artistice, reacreative, distractive, care ajută la dezvoltarea creativităţii, gândirii critice şi stimulează implicarea în actul decizional privind respectarea drepturilor omului, conştientizarea urmărilor poluării, educaţia rutieră, educaţia pentru păstrarea valorilor, etc. Activităţile complementare concretizate în excursii şi drumeţii, vizite, vizionări de filme sau spectacole imprimă copilului un anumit comportament, o ţinută adecvată situaţiei, declanşează anumite sentimente. O mai mare contribuţie în dezvoltarea personalităţii copilului o au activităţile extraşcolare care implică în mod direct copilul prin personalitatea sa şi nu prin produsul realizat de acesta. Activitatea în afara clasei şi cea extraşcolară trebuie să cuprindă masa de copii. Activităţile extraşcolare, bine pregătite, sunt </w:t>
      </w:r>
      <w:r w:rsidRPr="00C83472">
        <w:rPr>
          <w:rFonts w:ascii="Times New Roman" w:hAnsi="Times New Roman" w:cs="Times New Roman"/>
          <w:sz w:val="24"/>
          <w:szCs w:val="24"/>
        </w:rPr>
        <w:lastRenderedPageBreak/>
        <w:t>atractive la orice vârstă. Ele stârnesc interes, produc bucurie, facilitează acumularea de cunoştinţe, chiar dacă necesită un efort suplimentar. Copiilor li se dezvoltă spiritul practic, operaţional, manualitatea, dând posibilitatea fiecăruia să se afirme conform naturii sale. Copiii se autodisciplinează, prin faptul că în asemenea activităţi se supun de bună voie regulilor, asumându-şi responsabilităţi. Dascălul are, prin acest tip de activitate posibilităţi deosebite să-şi cunoască elevii, să-i dirijeze, să le influenţeze dezvoltarea, să realizeze mai uşor şi mai frumos obiectivul principal - pregătirea copilului pentru viaţă. Realizarea 1791 acestor obiective depinde în primul rând de educator, de talentul său, de dragostea sa pentru copii, de modul creator de abordare a temelor, prin punerea în valoare a posibilităţilor şi resurselor de care dispune clasa de elevi . Activităţile extracurriculare deţin un rol important în viaţa elevului, oferindu-i un alt mod de dobândire a informaţiilor și de acceptare în viața societății. Acestea pot fi activităţi indepenente, pe care elevul le-a ales, sau activităţi organizate de către cadrele didactice .</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 xml:space="preserve">În concluzie, cadrul didactic poate face multe pentru educarea spiritului creativ în cadrul activităţilor extracurriculare. Dar, se vede necesitatea de a modifica destul de mult modul de gândire, să evite critica în astfel de activităţi, să încurajeze elevii şi să realizeze un feed- back pozitiv </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 xml:space="preserve">Bibliografie : </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Cernea, Maria, Contribuţia activităţilor extracurriculare la optimizarea procesului de învăţământ, în “ Învăţământul primar“ nr. 1 / 2000, Ed. Discipol, Bucureşti;</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 xml:space="preserve"> Ionesc, M., Chiş, V., Mijloace de învăţământ şi integrarea acestora în activităţile de instruire şi autoinstruire, Editura Presa Universitară Clujeană, Cluj-Napoca, 2001, pg.162; </w:t>
      </w:r>
    </w:p>
    <w:p w:rsidR="00F15FB1"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 xml:space="preserve">Vlăsceanu, Gheorghe, coord., Neculau, Adrian, Şcoala la răscruce. Schimbare şi continuitate în curriculumul învăţământului obligatoriu. Studiu de impact, Editura Polirom, Bucureşti, 2002, pg. 87; </w:t>
      </w:r>
    </w:p>
    <w:p w:rsidR="00DD4A34" w:rsidRPr="00C83472" w:rsidRDefault="00F15FB1" w:rsidP="007F5611">
      <w:pPr>
        <w:spacing w:line="360" w:lineRule="auto"/>
        <w:ind w:firstLine="708"/>
        <w:jc w:val="both"/>
        <w:rPr>
          <w:rFonts w:ascii="Times New Roman" w:hAnsi="Times New Roman" w:cs="Times New Roman"/>
          <w:sz w:val="24"/>
          <w:szCs w:val="24"/>
        </w:rPr>
      </w:pPr>
      <w:r w:rsidRPr="00C83472">
        <w:rPr>
          <w:rFonts w:ascii="Times New Roman" w:hAnsi="Times New Roman" w:cs="Times New Roman"/>
          <w:sz w:val="24"/>
          <w:szCs w:val="24"/>
        </w:rPr>
        <w:t>Crăciunescu, Nedelea, Forme de activităţi extracurriculare desfăşurate cu elevii ciclului primar, în “Învăţământul primar“ nr. 2, 3 / 2000, Ed. Discipol, Bucureşti; Surse on-line: Bruner, J.S, Procesul educaţiei intelectuale, Ed. Ştiinţifică, Bucureşti, 1970</w:t>
      </w:r>
    </w:p>
    <w:sectPr w:rsidR="00DD4A34" w:rsidRPr="00C834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273"/>
    <w:rsid w:val="00390273"/>
    <w:rsid w:val="003B3432"/>
    <w:rsid w:val="007F5611"/>
    <w:rsid w:val="00A7710E"/>
    <w:rsid w:val="00C83472"/>
    <w:rsid w:val="00DD4A34"/>
    <w:rsid w:val="00F15FB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3AC74D-96A3-4252-B933-35FB41CD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1638</Words>
  <Characters>9502</Characters>
  <Application>Microsoft Office Word</Application>
  <DocSecurity>0</DocSecurity>
  <Lines>79</Lines>
  <Paragraphs>22</Paragraphs>
  <ScaleCrop>false</ScaleCrop>
  <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Marilena Dobre</cp:lastModifiedBy>
  <cp:revision>2</cp:revision>
  <dcterms:created xsi:type="dcterms:W3CDTF">2024-05-24T09:03:00Z</dcterms:created>
  <dcterms:modified xsi:type="dcterms:W3CDTF">2024-05-24T09:03:00Z</dcterms:modified>
</cp:coreProperties>
</file>